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92715" w:rsidP="00C92715" w:rsidRDefault="00733B17" w14:paraId="055C4716" w14:textId="670E478E">
      <w:pPr>
        <w:spacing w:before="100" w:beforeAutospacing="1" w:after="100" w:afterAutospacing="1"/>
        <w:jc w:val="center"/>
        <w:rPr>
          <w:rFonts w:ascii="ArialMT" w:hAnsi="ArialMT" w:eastAsia="Times New Roman" w:cs="Times New Roman"/>
          <w:sz w:val="36"/>
          <w:szCs w:val="36"/>
          <w:lang w:eastAsia="en-GB"/>
        </w:rPr>
      </w:pPr>
      <w:r>
        <w:rPr>
          <w:noProof/>
        </w:rPr>
        <w:drawing>
          <wp:inline distT="0" distB="0" distL="0" distR="0" wp14:anchorId="29DC0EE5" wp14:editId="26D2A58E">
            <wp:extent cx="5727700" cy="1068073"/>
            <wp:effectExtent l="0" t="0" r="0" b="0"/>
            <wp:docPr id="1265607013"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07013" name="Picture 1" descr="A white text on a black background&#10;&#10;Description automatically generated"/>
                    <pic:cNvPicPr/>
                  </pic:nvPicPr>
                  <pic:blipFill>
                    <a:blip r:embed="rId5">
                      <a:extLst>
                        <a:ext uri="{BEBA8EAE-BF5A-486C-A8C5-ECC9F3942E4B}">
                          <a14:imgProps xmlns:a14="http://schemas.microsoft.com/office/drawing/2010/main">
                            <a14:imgLayer r:embed="rId6">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5727700" cy="1068073"/>
                    </a:xfrm>
                    <a:prstGeom prst="rect">
                      <a:avLst/>
                    </a:prstGeom>
                  </pic:spPr>
                </pic:pic>
              </a:graphicData>
            </a:graphic>
          </wp:inline>
        </w:drawing>
      </w:r>
    </w:p>
    <w:p w:rsidR="00C92715" w:rsidP="00C92715" w:rsidRDefault="00C92715" w14:paraId="1CA1C68C" w14:textId="77777777">
      <w:pPr>
        <w:spacing w:before="100" w:beforeAutospacing="1" w:after="100" w:afterAutospacing="1"/>
        <w:rPr>
          <w:rFonts w:ascii="ArialMT" w:hAnsi="ArialMT" w:eastAsia="Times New Roman" w:cs="Times New Roman"/>
          <w:sz w:val="36"/>
          <w:szCs w:val="36"/>
          <w:lang w:eastAsia="en-GB"/>
        </w:rPr>
      </w:pPr>
    </w:p>
    <w:p w:rsidRPr="00733B17" w:rsidR="00C92715" w:rsidP="00C92715" w:rsidRDefault="00C92715" w14:paraId="62B30025" w14:textId="358D132A">
      <w:pPr>
        <w:spacing w:before="100" w:beforeAutospacing="1" w:after="100" w:afterAutospacing="1"/>
        <w:jc w:val="center"/>
        <w:rPr>
          <w:rFonts w:eastAsia="Times New Roman" w:cstheme="minorHAnsi"/>
          <w:sz w:val="36"/>
          <w:szCs w:val="36"/>
          <w:lang w:eastAsia="en-GB"/>
        </w:rPr>
      </w:pPr>
      <w:r w:rsidRPr="00733B17">
        <w:rPr>
          <w:rFonts w:eastAsia="Times New Roman" w:cstheme="minorHAnsi"/>
          <w:sz w:val="36"/>
          <w:szCs w:val="36"/>
          <w:lang w:eastAsia="en-GB"/>
        </w:rPr>
        <w:t>Transgender Equality Policy</w:t>
      </w:r>
    </w:p>
    <w:p w:rsidRPr="00733B17" w:rsidR="00C92715" w:rsidP="00C92715" w:rsidRDefault="00C92715" w14:paraId="51790E81" w14:textId="77777777">
      <w:pPr>
        <w:spacing w:before="100" w:beforeAutospacing="1" w:after="100" w:afterAutospacing="1"/>
        <w:rPr>
          <w:rFonts w:eastAsia="Times New Roman" w:cstheme="minorHAnsi"/>
          <w:lang w:eastAsia="en-GB"/>
        </w:rPr>
      </w:pPr>
    </w:p>
    <w:p w:rsidRPr="00733B17" w:rsidR="00C92715" w:rsidP="00C92715" w:rsidRDefault="00C92715" w14:paraId="08197E29" w14:textId="3D6CBEFC">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Commitment to </w:t>
      </w:r>
      <w:r w:rsidR="00733B17">
        <w:rPr>
          <w:rFonts w:eastAsia="Times New Roman" w:cstheme="minorHAnsi"/>
          <w:sz w:val="36"/>
          <w:szCs w:val="36"/>
          <w:lang w:eastAsia="en-GB"/>
        </w:rPr>
        <w:t>T</w:t>
      </w:r>
      <w:r w:rsidRPr="00733B17">
        <w:rPr>
          <w:rFonts w:eastAsia="Times New Roman" w:cstheme="minorHAnsi"/>
          <w:sz w:val="36"/>
          <w:szCs w:val="36"/>
          <w:lang w:eastAsia="en-GB"/>
        </w:rPr>
        <w:t xml:space="preserve">rans equality </w:t>
      </w:r>
    </w:p>
    <w:p w:rsidRPr="00733B17" w:rsidR="00C92715" w:rsidP="00C92715" w:rsidRDefault="00733B17" w14:paraId="5509A1E4" w14:textId="3955A4BA">
      <w:pPr>
        <w:spacing w:before="100" w:beforeAutospacing="1" w:after="100" w:afterAutospacing="1"/>
        <w:rPr>
          <w:rFonts w:eastAsia="Times New Roman" w:cstheme="minorHAnsi"/>
          <w:lang w:eastAsia="en-GB"/>
        </w:rPr>
      </w:pPr>
      <w:r>
        <w:rPr>
          <w:rFonts w:eastAsia="Times New Roman" w:cstheme="minorHAnsi"/>
          <w:lang w:eastAsia="en-GB"/>
        </w:rPr>
        <w:t xml:space="preserve">HARV </w:t>
      </w:r>
      <w:r w:rsidRPr="00733B17" w:rsidR="00C92715">
        <w:rPr>
          <w:rFonts w:eastAsia="Times New Roman" w:cstheme="minorHAnsi"/>
          <w:lang w:eastAsia="en-GB"/>
        </w:rPr>
        <w:t xml:space="preserve">is committed to promoting equality, diversity and good relations in everything it does – as a community leader, as a provider and commissioner of services, and as an employer. </w:t>
      </w:r>
    </w:p>
    <w:p w:rsidRPr="00733B17" w:rsidR="00C92715" w:rsidP="00C92715" w:rsidRDefault="00733B17" w14:paraId="6D948E1A" w14:textId="218CD24F">
      <w:pPr>
        <w:spacing w:before="100" w:beforeAutospacing="1" w:after="100" w:afterAutospacing="1"/>
        <w:rPr>
          <w:rFonts w:eastAsia="Times New Roman" w:cstheme="minorHAnsi"/>
          <w:lang w:eastAsia="en-GB"/>
        </w:rPr>
      </w:pPr>
      <w:r>
        <w:rPr>
          <w:rFonts w:eastAsia="Times New Roman" w:cstheme="minorHAnsi"/>
          <w:lang w:eastAsia="en-GB"/>
        </w:rPr>
        <w:t xml:space="preserve">HARV </w:t>
      </w:r>
      <w:r w:rsidRPr="00733B17" w:rsidR="00C92715">
        <w:rPr>
          <w:rFonts w:eastAsia="Times New Roman" w:cstheme="minorHAnsi"/>
          <w:lang w:eastAsia="en-GB"/>
        </w:rPr>
        <w:t xml:space="preserve">is committed to equality of opportunity for trans people throughout recruitment and employment, including supporting trans employees through any transitioning process. </w:t>
      </w:r>
    </w:p>
    <w:p w:rsidRPr="00733B17" w:rsidR="00C92715" w:rsidP="00C92715" w:rsidRDefault="00733B17" w14:paraId="771C7952" w14:textId="14623088">
      <w:pPr>
        <w:spacing w:before="100" w:beforeAutospacing="1" w:after="100" w:afterAutospacing="1"/>
        <w:rPr>
          <w:rFonts w:eastAsia="Times New Roman" w:cstheme="minorHAnsi"/>
          <w:lang w:eastAsia="en-GB"/>
        </w:rPr>
      </w:pPr>
      <w:proofErr w:type="gramStart"/>
      <w:r>
        <w:rPr>
          <w:rFonts w:eastAsia="Times New Roman" w:cstheme="minorHAnsi"/>
          <w:lang w:eastAsia="en-GB"/>
        </w:rPr>
        <w:t>HARV</w:t>
      </w:r>
      <w:r w:rsidRPr="00733B17" w:rsidR="00C92715">
        <w:rPr>
          <w:rFonts w:eastAsia="Times New Roman" w:cstheme="minorHAnsi"/>
          <w:lang w:eastAsia="en-GB"/>
        </w:rPr>
        <w:t xml:space="preserve">  will</w:t>
      </w:r>
      <w:proofErr w:type="gramEnd"/>
      <w:r w:rsidRPr="00733B17" w:rsidR="00C92715">
        <w:rPr>
          <w:rFonts w:eastAsia="Times New Roman" w:cstheme="minorHAnsi"/>
          <w:lang w:eastAsia="en-GB"/>
        </w:rPr>
        <w:t xml:space="preserve"> not tolerate discrimination, victimisation or harassment on the basis of a person’s gender identity, gender expression or trans status. </w:t>
      </w:r>
    </w:p>
    <w:p w:rsidRPr="00733B17" w:rsidR="00C92715" w:rsidP="00C92715" w:rsidRDefault="00733B17" w14:paraId="1A6744FD" w14:textId="2E33FDF5">
      <w:pPr>
        <w:spacing w:before="100" w:beforeAutospacing="1" w:after="100" w:afterAutospacing="1"/>
        <w:rPr>
          <w:rFonts w:eastAsia="Times New Roman" w:cstheme="minorHAnsi"/>
          <w:lang w:eastAsia="en-GB"/>
        </w:rPr>
      </w:pPr>
      <w:r>
        <w:rPr>
          <w:rFonts w:eastAsia="Times New Roman" w:cstheme="minorHAnsi"/>
          <w:lang w:eastAsia="en-GB"/>
        </w:rPr>
        <w:t>HARV</w:t>
      </w:r>
      <w:r w:rsidRPr="00733B17" w:rsidR="00C92715">
        <w:rPr>
          <w:rFonts w:eastAsia="Times New Roman" w:cstheme="minorHAnsi"/>
          <w:lang w:eastAsia="en-GB"/>
        </w:rPr>
        <w:t xml:space="preserve"> seeks to provide a supportive environment for trans staff and to create a culture and environment where trans staff are able to thrive and are well supported during any process of transition. </w:t>
      </w:r>
    </w:p>
    <w:p w:rsidRPr="00733B17" w:rsidR="00C92715" w:rsidP="00C92715" w:rsidRDefault="00C92715" w14:paraId="06CE5DAE" w14:textId="3E4C7D24">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purpose of this guidance is to assist managers and trans employees in </w:t>
      </w:r>
      <w:r w:rsidR="00733B17">
        <w:rPr>
          <w:rFonts w:eastAsia="Times New Roman" w:cstheme="minorHAnsi"/>
          <w:lang w:eastAsia="en-GB"/>
        </w:rPr>
        <w:t>HARV</w:t>
      </w:r>
      <w:r w:rsidRPr="00733B17">
        <w:rPr>
          <w:rFonts w:eastAsia="Times New Roman" w:cstheme="minorHAnsi"/>
          <w:lang w:eastAsia="en-GB"/>
        </w:rPr>
        <w:t xml:space="preserve"> with practical information on workplace support. </w:t>
      </w:r>
    </w:p>
    <w:p w:rsidRPr="00733B17" w:rsidR="00C92715" w:rsidP="00C92715" w:rsidRDefault="00C92715" w14:paraId="35EC7F6E"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Definitions </w:t>
      </w:r>
    </w:p>
    <w:p w:rsidRPr="00733B17" w:rsidR="00C92715" w:rsidP="00C92715" w:rsidRDefault="00C92715" w14:paraId="4CE160A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‘Trans’ or ‘transgender’ describes people whose gender identity differs from their sex assigned at birth. They are umbrella terms covering people who: </w:t>
      </w:r>
    </w:p>
    <w:p w:rsidRPr="00733B17" w:rsidR="00C92715" w:rsidP="00C92715" w:rsidRDefault="00C92715" w14:paraId="7D468BC9" w14:textId="77777777">
      <w:pPr>
        <w:numPr>
          <w:ilvl w:val="0"/>
          <w:numId w:val="1"/>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are intending to undergo, are undergoing, or have undergone gender reassignment at any </w:t>
      </w:r>
      <w:proofErr w:type="gramStart"/>
      <w:r w:rsidRPr="00733B17">
        <w:rPr>
          <w:rFonts w:eastAsia="Times New Roman" w:cstheme="minorHAnsi"/>
          <w:position w:val="-2"/>
          <w:lang w:eastAsia="en-GB"/>
        </w:rPr>
        <w:t>stage;</w:t>
      </w:r>
      <w:proofErr w:type="gramEnd"/>
      <w:r w:rsidRPr="00733B17">
        <w:rPr>
          <w:rFonts w:eastAsia="Times New Roman" w:cstheme="minorHAnsi"/>
          <w:position w:val="-2"/>
          <w:lang w:eastAsia="en-GB"/>
        </w:rPr>
        <w:t xml:space="preserve"> </w:t>
      </w:r>
    </w:p>
    <w:p w:rsidRPr="00733B17" w:rsidR="00C92715" w:rsidP="00C92715" w:rsidRDefault="00C92715" w14:paraId="166D8E0A" w14:textId="77777777">
      <w:pPr>
        <w:numPr>
          <w:ilvl w:val="0"/>
          <w:numId w:val="1"/>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identify as having a gender different from that which they were assigned at birth and are planning or have had medical interventions such as hormones or </w:t>
      </w:r>
      <w:proofErr w:type="gramStart"/>
      <w:r w:rsidRPr="00733B17">
        <w:rPr>
          <w:rFonts w:eastAsia="Times New Roman" w:cstheme="minorHAnsi"/>
          <w:position w:val="-2"/>
          <w:lang w:eastAsia="en-GB"/>
        </w:rPr>
        <w:t>surgery;</w:t>
      </w:r>
      <w:proofErr w:type="gramEnd"/>
      <w:r w:rsidRPr="00733B17">
        <w:rPr>
          <w:rFonts w:eastAsia="Times New Roman" w:cstheme="minorHAnsi"/>
          <w:position w:val="-2"/>
          <w:lang w:eastAsia="en-GB"/>
        </w:rPr>
        <w:t xml:space="preserve"> </w:t>
      </w:r>
    </w:p>
    <w:p w:rsidRPr="00733B17" w:rsidR="00C92715" w:rsidP="00C92715" w:rsidRDefault="00C92715" w14:paraId="03EEDE64" w14:textId="77777777">
      <w:pPr>
        <w:numPr>
          <w:ilvl w:val="0"/>
          <w:numId w:val="1"/>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identify as having a gender different from that which they were assigned at birth, but who are not planning any medical intervention; and/or, </w:t>
      </w:r>
    </w:p>
    <w:p w:rsidRPr="00733B17" w:rsidR="00C92715" w:rsidP="00C92715" w:rsidRDefault="00C92715" w14:paraId="7DD6641D" w14:textId="77777777">
      <w:pPr>
        <w:numPr>
          <w:ilvl w:val="0"/>
          <w:numId w:val="1"/>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are non-binary – that is, they are not solely male or female. They may define themselves </w:t>
      </w:r>
    </w:p>
    <w:p w:rsidRPr="00733B17" w:rsidR="00C92715" w:rsidP="00C92715" w:rsidRDefault="00C92715" w14:paraId="24CB98C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as both, neither or something entirely different. They may or not have medical interventions to align their body with their non-binary gender identity. </w:t>
      </w:r>
    </w:p>
    <w:p w:rsidRPr="00733B17" w:rsidR="00C92715" w:rsidP="00C92715" w:rsidRDefault="00C92715" w14:paraId="31B202C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These are not mutually exclusive alternatives. </w:t>
      </w:r>
    </w:p>
    <w:p w:rsidRPr="00733B17" w:rsidR="00C92715" w:rsidP="00C92715" w:rsidRDefault="00C92715" w14:paraId="15228F3A" w14:textId="3C985EA8">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‘Transitioning’ is the process undertaken by a trans person </w:t>
      </w:r>
      <w:r w:rsidRPr="00733B17" w:rsidR="00733B17">
        <w:rPr>
          <w:rFonts w:eastAsia="Times New Roman" w:cstheme="minorHAnsi"/>
          <w:lang w:eastAsia="en-GB"/>
        </w:rPr>
        <w:t>to</w:t>
      </w:r>
      <w:r w:rsidRPr="00733B17">
        <w:rPr>
          <w:rFonts w:eastAsia="Times New Roman" w:cstheme="minorHAnsi"/>
          <w:lang w:eastAsia="en-GB"/>
        </w:rPr>
        <w:t xml:space="preserve"> bring their gender presentation into alignment with their gender identity. This often involves dressing differently, using a different name and pronoun (</w:t>
      </w:r>
      <w:proofErr w:type="spellStart"/>
      <w:r w:rsidRPr="00733B17">
        <w:rPr>
          <w:rFonts w:eastAsia="Times New Roman" w:cstheme="minorHAnsi"/>
          <w:lang w:eastAsia="en-GB"/>
        </w:rPr>
        <w:t>eg</w:t>
      </w:r>
      <w:proofErr w:type="spellEnd"/>
      <w:r w:rsidRPr="00733B17">
        <w:rPr>
          <w:rFonts w:eastAsia="Times New Roman" w:cstheme="minorHAnsi"/>
          <w:lang w:eastAsia="en-GB"/>
        </w:rPr>
        <w:t xml:space="preserve"> she, he or they) and changing official documentation. It may involve various types of medical or surgical treatment, although this is not the case for all trans people. </w:t>
      </w:r>
    </w:p>
    <w:p w:rsidRPr="00733B17" w:rsidR="00C92715" w:rsidP="00C92715" w:rsidRDefault="00733B17" w14:paraId="69DD573E" w14:textId="4CFEDA4F">
      <w:pPr>
        <w:spacing w:before="100" w:beforeAutospacing="1" w:after="100" w:afterAutospacing="1"/>
        <w:rPr>
          <w:rFonts w:eastAsia="Times New Roman" w:cstheme="minorHAnsi"/>
          <w:lang w:eastAsia="en-GB"/>
        </w:rPr>
      </w:pPr>
      <w:r>
        <w:rPr>
          <w:rFonts w:eastAsia="Times New Roman" w:cstheme="minorHAnsi"/>
          <w:lang w:eastAsia="en-GB"/>
        </w:rPr>
        <w:t>HARV</w:t>
      </w:r>
      <w:r w:rsidRPr="00733B17" w:rsidR="00C92715">
        <w:rPr>
          <w:rFonts w:eastAsia="Times New Roman" w:cstheme="minorHAnsi"/>
          <w:lang w:eastAsia="en-GB"/>
        </w:rPr>
        <w:t xml:space="preserve"> recognises there is no right or wrong way to transition and is committed to supporting </w:t>
      </w:r>
      <w:r w:rsidRPr="00733B17">
        <w:rPr>
          <w:rFonts w:eastAsia="Times New Roman" w:cstheme="minorHAnsi"/>
          <w:lang w:eastAsia="en-GB"/>
        </w:rPr>
        <w:t>everyone</w:t>
      </w:r>
      <w:r w:rsidRPr="00733B17" w:rsidR="00C92715">
        <w:rPr>
          <w:rFonts w:eastAsia="Times New Roman" w:cstheme="minorHAnsi"/>
          <w:lang w:eastAsia="en-GB"/>
        </w:rPr>
        <w:t xml:space="preserve"> in their decisions. </w:t>
      </w:r>
    </w:p>
    <w:p w:rsidRPr="00733B17" w:rsidR="00C92715" w:rsidP="00C92715" w:rsidRDefault="00C92715" w14:paraId="6B68E80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Please see the glossary (appendix 1) for further information. </w:t>
      </w:r>
    </w:p>
    <w:p w:rsidRPr="00733B17" w:rsidR="00C92715" w:rsidP="00C92715" w:rsidRDefault="00C92715" w14:paraId="329AFE3C"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Employees who are transitioning at work </w:t>
      </w:r>
    </w:p>
    <w:p w:rsidRPr="00733B17" w:rsidR="00C92715" w:rsidP="00C92715" w:rsidRDefault="00C92715" w14:paraId="7F181098"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an employee states that they are intending to transition at work, their line manager, in conjunction with other appropriate colleagues, should aim to make this process as smooth as possible. Managers should be aware that it can be an extremely difficult step for someone to approach their manager about transitioning. They are likely to worry about the response. </w:t>
      </w:r>
    </w:p>
    <w:p w:rsidRPr="00733B17" w:rsidR="00C92715" w:rsidP="00C92715" w:rsidRDefault="00733B17" w14:paraId="59419E63" w14:textId="781A377B">
      <w:pPr>
        <w:spacing w:before="100" w:beforeAutospacing="1" w:after="100" w:afterAutospacing="1"/>
        <w:rPr>
          <w:rFonts w:eastAsia="Times New Roman" w:cstheme="minorHAnsi"/>
          <w:lang w:eastAsia="en-GB"/>
        </w:rPr>
      </w:pPr>
      <w:r>
        <w:rPr>
          <w:rFonts w:eastAsia="Times New Roman" w:cstheme="minorHAnsi"/>
          <w:lang w:eastAsia="en-GB"/>
        </w:rPr>
        <w:t>HARV</w:t>
      </w:r>
      <w:r w:rsidRPr="00733B17" w:rsidR="00C92715">
        <w:rPr>
          <w:rFonts w:eastAsia="Times New Roman" w:cstheme="minorHAnsi"/>
          <w:lang w:eastAsia="en-GB"/>
        </w:rPr>
        <w:t xml:space="preserve"> is committed to reassuring all staff that they will be supported and respected. The transition process will be led by the individual concerned. </w:t>
      </w:r>
    </w:p>
    <w:p w:rsidRPr="00733B17" w:rsidR="00C92715" w:rsidP="00C92715" w:rsidRDefault="00C92715" w14:paraId="45662FE1"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Telling colleagues </w:t>
      </w:r>
    </w:p>
    <w:p w:rsidRPr="00733B17" w:rsidR="00C92715" w:rsidP="00C92715" w:rsidRDefault="00C92715" w14:paraId="7C47A480"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manager and employee will discuss the individual’s preferences in relation to informing others, including other managers, colleagues, service users and other relevant contacts. They will agree whether the employee will do this, whether they would prefer the manager or a work colleague to do this, or a mixture of these options. They will also get express written agreement from the employee about when and how this will happen, including the details of the message and who it will be shared with. Levels of disclosure may vary in detail for different types of contacts and will be agreed in advance. </w:t>
      </w:r>
    </w:p>
    <w:p w:rsidRPr="00733B17" w:rsidR="00C92715" w:rsidP="00C92715" w:rsidRDefault="00C92715" w14:paraId="637EB391"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Uniforms and dress codes </w:t>
      </w:r>
    </w:p>
    <w:p w:rsidRPr="00733B17" w:rsidR="00C92715" w:rsidP="00C92715" w:rsidRDefault="00C92715" w14:paraId="4ED9A228" w14:textId="5E28C719">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a uniform is in place for the role, managers will ensure that the trans employee has access to the uniform that is most appropriate at all times. Some trans employees may need access to both the male and female uniforms. Managers will be </w:t>
      </w:r>
      <w:proofErr w:type="gramStart"/>
      <w:r w:rsidRPr="00733B17">
        <w:rPr>
          <w:rFonts w:eastAsia="Times New Roman" w:cstheme="minorHAnsi"/>
          <w:lang w:eastAsia="en-GB"/>
        </w:rPr>
        <w:t>flexible, and</w:t>
      </w:r>
      <w:proofErr w:type="gramEnd"/>
      <w:r w:rsidRPr="00733B17">
        <w:rPr>
          <w:rFonts w:eastAsia="Times New Roman" w:cstheme="minorHAnsi"/>
          <w:lang w:eastAsia="en-GB"/>
        </w:rPr>
        <w:t xml:space="preserve"> will support the preferences of the trans person wherever possible. Trans staff have the right to comply with any dress codes in a way that reflects their gender identity and gender expression. </w:t>
      </w:r>
    </w:p>
    <w:p w:rsidRPr="00733B17" w:rsidR="00C92715" w:rsidP="00C92715" w:rsidRDefault="00C92715" w14:paraId="0E2ECA0D"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Changing facilities, toilets and other single sex facilities </w:t>
      </w:r>
    </w:p>
    <w:p w:rsidRPr="00733B17" w:rsidR="00C92715" w:rsidP="00C92715" w:rsidRDefault="00C92715" w14:paraId="340A0F51" w14:textId="2DAF3E68">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Trans people are entitled to use single sex facilities in accordance with their correct gender. For non-binary people, this might mean using gender-neutral or accessible </w:t>
      </w:r>
      <w:r w:rsidRPr="00733B17" w:rsidR="00733B17">
        <w:rPr>
          <w:rFonts w:eastAsia="Times New Roman" w:cstheme="minorHAnsi"/>
          <w:lang w:eastAsia="en-GB"/>
        </w:rPr>
        <w:t>facilities or</w:t>
      </w:r>
      <w:r w:rsidRPr="00733B17">
        <w:rPr>
          <w:rFonts w:eastAsia="Times New Roman" w:cstheme="minorHAnsi"/>
          <w:lang w:eastAsia="en-GB"/>
        </w:rPr>
        <w:t xml:space="preserve"> using a combination of different facilities. However, trans people will never be required to use accessible toilets unless they wish to do so. </w:t>
      </w:r>
      <w:r w:rsidR="00733B17">
        <w:rPr>
          <w:rFonts w:eastAsia="Times New Roman" w:cstheme="minorHAnsi"/>
          <w:lang w:eastAsia="en-GB"/>
        </w:rPr>
        <w:t>HARV</w:t>
      </w:r>
      <w:r w:rsidRPr="00733B17">
        <w:rPr>
          <w:rFonts w:eastAsia="Times New Roman" w:cstheme="minorHAnsi"/>
          <w:lang w:eastAsia="en-GB"/>
        </w:rPr>
        <w:t xml:space="preserve"> will ensure that all toilets in the </w:t>
      </w:r>
      <w:r w:rsidR="00733B17">
        <w:rPr>
          <w:rFonts w:eastAsia="Times New Roman" w:cstheme="minorHAnsi"/>
          <w:lang w:eastAsia="en-GB"/>
        </w:rPr>
        <w:t xml:space="preserve">Emily Davison Centre </w:t>
      </w:r>
      <w:r w:rsidRPr="00733B17">
        <w:rPr>
          <w:rFonts w:eastAsia="Times New Roman" w:cstheme="minorHAnsi"/>
          <w:lang w:eastAsia="en-GB"/>
        </w:rPr>
        <w:t xml:space="preserve">building are gender neutral. </w:t>
      </w:r>
    </w:p>
    <w:p w:rsidRPr="00733B17" w:rsidR="00C92715" w:rsidP="00C92715" w:rsidRDefault="00C92715" w14:paraId="00FA71EB"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Updating records </w:t>
      </w:r>
    </w:p>
    <w:p w:rsidRPr="00733B17" w:rsidR="00C92715" w:rsidP="00C92715" w:rsidRDefault="00C92715" w14:paraId="22F0EF88"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Electronic records will be updated in a timely manner, to coincide with the date on which the workplace transition begins. Care will be taken to ensure that records do not link back to the former name – this may entail creating a whole new email address rather than simply changing the name on the existing one, for instance. The manager and employee will work together to ensure that nothing is missed. </w:t>
      </w:r>
    </w:p>
    <w:p w:rsidRPr="00733B17" w:rsidR="00C92715" w:rsidP="00C92715" w:rsidRDefault="00C92715" w14:paraId="1021FFDD"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New security passes with the correct name and a new photograph will be issued, without any replacement cost to the trans employee. </w:t>
      </w:r>
    </w:p>
    <w:p w:rsidRPr="00733B17" w:rsidR="00C92715" w:rsidP="00C92715" w:rsidRDefault="00C92715" w14:paraId="03617CE5"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Paper records will be updated where possible. Those which cannot be updated – for instance, paper copies of references relating to the employee’s recruitment –will be stored in a secure place, and clearly marked as only to be looked at by named persons. </w:t>
      </w:r>
    </w:p>
    <w:p w:rsidRPr="00733B17" w:rsidR="00C92715" w:rsidP="00C92715" w:rsidRDefault="00C92715" w14:paraId="4E01107B"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Customer facing roles </w:t>
      </w:r>
    </w:p>
    <w:p w:rsidRPr="00733B17" w:rsidR="00C92715" w:rsidP="00C92715" w:rsidRDefault="00C92715" w14:paraId="19E2121E" w14:textId="71DC8E1F">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there is a reason to why an employee who is transitioning should not continue in a customer facing role. Managers and HR will work with the trans person to find a solution that meets the needs of both the employee and the service. </w:t>
      </w:r>
    </w:p>
    <w:p w:rsidRPr="00733B17" w:rsidR="00C92715" w:rsidP="00C92715" w:rsidRDefault="00C92715" w14:paraId="10DDD960"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Attendance at appointments and time needed for treatment and surgery </w:t>
      </w:r>
    </w:p>
    <w:p w:rsidRPr="00733B17" w:rsidR="00C92715" w:rsidP="187DE76D" w:rsidRDefault="00C92715" w14:paraId="681267EF" w14:textId="6C0DCC4E">
      <w:pPr>
        <w:spacing w:before="100" w:beforeAutospacing="on" w:after="100" w:afterAutospacing="on"/>
        <w:rPr>
          <w:rFonts w:eastAsia="Times New Roman" w:cs="Calibri" w:cstheme="minorAscii"/>
          <w:lang w:eastAsia="en-GB"/>
        </w:rPr>
      </w:pPr>
      <w:r w:rsidRPr="187DE76D" w:rsidR="79A0F0E2">
        <w:rPr>
          <w:rFonts w:eastAsia="Times New Roman" w:cs="Calibri" w:cstheme="minorAscii"/>
          <w:lang w:eastAsia="en-GB"/>
        </w:rPr>
        <w:t xml:space="preserve">HARV offers flex time and will support staff to use flexitime </w:t>
      </w:r>
      <w:r w:rsidRPr="187DE76D" w:rsidR="79A0F0E2">
        <w:rPr>
          <w:rFonts w:eastAsia="Times New Roman" w:cs="Calibri" w:cstheme="minorAscii"/>
          <w:lang w:eastAsia="en-GB"/>
        </w:rPr>
        <w:t>in</w:t>
      </w:r>
      <w:r w:rsidRPr="187DE76D" w:rsidR="00C92715">
        <w:rPr>
          <w:rFonts w:eastAsia="Times New Roman" w:cs="Calibri" w:cstheme="minorAscii"/>
          <w:lang w:eastAsia="en-GB"/>
        </w:rPr>
        <w:t xml:space="preserve"> order for</w:t>
      </w:r>
      <w:r w:rsidRPr="187DE76D" w:rsidR="00C92715">
        <w:rPr>
          <w:rFonts w:eastAsia="Times New Roman" w:cs="Calibri" w:cstheme="minorAscii"/>
          <w:lang w:eastAsia="en-GB"/>
        </w:rPr>
        <w:t xml:space="preserve"> employees to attend transition-related</w:t>
      </w:r>
      <w:r w:rsidRPr="187DE76D" w:rsidR="00733B17">
        <w:rPr>
          <w:rFonts w:eastAsia="Times New Roman" w:cs="Calibri" w:cstheme="minorAscii"/>
          <w:lang w:eastAsia="en-GB"/>
        </w:rPr>
        <w:t xml:space="preserve"> </w:t>
      </w:r>
      <w:r w:rsidRPr="187DE76D" w:rsidR="00C92715">
        <w:rPr>
          <w:rFonts w:eastAsia="Times New Roman" w:cs="Calibri" w:cstheme="minorAscii"/>
          <w:lang w:eastAsia="en-GB"/>
        </w:rPr>
        <w:t xml:space="preserve">appointments and treatment. </w:t>
      </w:r>
      <w:r w:rsidRPr="187DE76D" w:rsidR="41C219DD">
        <w:rPr>
          <w:rFonts w:eastAsia="Times New Roman" w:cs="Calibri" w:cstheme="minorAscii"/>
          <w:lang w:eastAsia="en-GB"/>
        </w:rPr>
        <w:t xml:space="preserve">Sickness related time for treatment or surgery </w:t>
      </w:r>
      <w:r w:rsidRPr="187DE76D" w:rsidR="00C92715">
        <w:rPr>
          <w:rFonts w:eastAsia="Times New Roman" w:cs="Calibri" w:cstheme="minorAscii"/>
          <w:lang w:eastAsia="en-GB"/>
        </w:rPr>
        <w:t xml:space="preserve">will not be counted in relation to absence monitoring, included in absences for references, taken into consideration for performance monitoring or, for instance, during redundancy procedures. </w:t>
      </w:r>
    </w:p>
    <w:p w:rsidRPr="00733B17" w:rsidR="00C92715" w:rsidP="00C92715" w:rsidRDefault="00C92715" w14:paraId="252A27F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In addition, trans staff are entitled to the same sickness absence and pay as other staff. </w:t>
      </w:r>
    </w:p>
    <w:p w:rsidRPr="00733B17" w:rsidR="00C92715" w:rsidP="00C92715" w:rsidRDefault="00C92715" w14:paraId="5D4B4CD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Many people have to travel a long distance for appointments, and these may be given at short notice. People may need reduced hours or duties, or other changes to usual working arrangements, for a temporary period following some treatments. Managers will be as flexible as possible to accommodate this. </w:t>
      </w:r>
    </w:p>
    <w:p w:rsidRPr="00733B17" w:rsidR="00C92715" w:rsidP="00C92715" w:rsidRDefault="00C92715" w14:paraId="2CD0FEAC"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Action plan or check list </w:t>
      </w:r>
    </w:p>
    <w:p w:rsidRPr="00733B17" w:rsidR="00C92715" w:rsidP="00C92715" w:rsidRDefault="00C92715" w14:paraId="68C6E965"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trans employee and their manager might find it helpful to put in place an action plan, or to agree a check list to clarify the actions that will be taken over the course of the employee’s transition, dates by which these will be done, and the person who will take responsibility. Please see appendix 2 for an example, which can be modified to suit the individual’s needs. </w:t>
      </w:r>
    </w:p>
    <w:p w:rsidRPr="00733B17" w:rsidR="00C92715" w:rsidP="00C92715" w:rsidRDefault="00C92715" w14:paraId="31F4AA86"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Discrimination and abuse </w:t>
      </w:r>
    </w:p>
    <w:p w:rsidRPr="00733B17" w:rsidR="00C92715" w:rsidP="00C92715" w:rsidRDefault="00733B17" w14:paraId="123EA090" w14:textId="344F394B">
      <w:pPr>
        <w:spacing w:before="100" w:beforeAutospacing="1" w:after="100" w:afterAutospacing="1"/>
        <w:rPr>
          <w:rFonts w:eastAsia="Times New Roman" w:cstheme="minorHAnsi"/>
          <w:lang w:eastAsia="en-GB"/>
        </w:rPr>
      </w:pPr>
      <w:r>
        <w:rPr>
          <w:rFonts w:eastAsia="Times New Roman" w:cstheme="minorHAnsi"/>
          <w:lang w:eastAsia="en-GB"/>
        </w:rPr>
        <w:t>HARV</w:t>
      </w:r>
      <w:r w:rsidRPr="00733B17" w:rsidR="00C92715">
        <w:rPr>
          <w:rFonts w:eastAsia="Times New Roman" w:cstheme="minorHAnsi"/>
          <w:lang w:eastAsia="en-GB"/>
        </w:rPr>
        <w:t xml:space="preserve"> has a zero-tolerance approach towards discrimination and harassment based on gender identity, gender expression or gender history. Inappropriate behaviour or language may constitute discrimination, harassment, bullying or victimisation. Discrimination including harassment, third party harassment and victimisation are covered by the Equality Act 2010. Managers are responsible for taking timely action where misconduct occurs on the grounds of an employee’s gender identity, in line with the harassment policy. This will be monitored and followed up. </w:t>
      </w:r>
    </w:p>
    <w:p w:rsidRPr="00733B17" w:rsidR="00C92715" w:rsidP="00C92715" w:rsidRDefault="00C92715" w14:paraId="07A26B8A"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Legal protection for trans people </w:t>
      </w:r>
    </w:p>
    <w:p w:rsidRPr="00733B17" w:rsidR="00C92715" w:rsidP="00C92715" w:rsidRDefault="00C92715" w14:paraId="7D043B96"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Gender Recognition Act 2004 </w:t>
      </w:r>
    </w:p>
    <w:p w:rsidRPr="00733B17" w:rsidR="00C92715" w:rsidP="00C92715" w:rsidRDefault="00C92715" w14:paraId="266EDB0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UK Gender Recognition Act (GRA) enables people aged over eighteen to gain full legal recognition for the gender in which they live. Applications are considered by the Gender Recognition Panel. Once a person receives a Gender Recognition Certificate (GRC), they are legally of that gender for every purpose and have all the rights and responsibilities associated with that gender. </w:t>
      </w:r>
    </w:p>
    <w:p w:rsidRPr="00733B17" w:rsidR="00C92715" w:rsidP="00C92715" w:rsidRDefault="00C92715" w14:paraId="05D4BCC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Employment rights do not depend on whether a person has a Gender Recognition Certificate. Employers should not ask for a person’s </w:t>
      </w:r>
      <w:proofErr w:type="gramStart"/>
      <w:r w:rsidRPr="00733B17">
        <w:rPr>
          <w:rFonts w:eastAsia="Times New Roman" w:cstheme="minorHAnsi"/>
          <w:lang w:eastAsia="en-GB"/>
        </w:rPr>
        <w:t>GRC</w:t>
      </w:r>
      <w:proofErr w:type="gramEnd"/>
      <w:r w:rsidRPr="00733B17">
        <w:rPr>
          <w:rFonts w:eastAsia="Times New Roman" w:cstheme="minorHAnsi"/>
          <w:lang w:eastAsia="en-GB"/>
        </w:rPr>
        <w:t xml:space="preserve"> and it should never be a pre-condition for transitioning at work. To make an application for a GRC, a person needs to show they have been living – and working - in that gender for at least two years. So being asked to show a GRC as a condition of changing employment details is like being asked to show a full driving licence before you can apply for a provisional one. </w:t>
      </w:r>
    </w:p>
    <w:p w:rsidRPr="00733B17" w:rsidR="00C92715" w:rsidP="00C92715" w:rsidRDefault="00C92715" w14:paraId="4D5A40E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Gender Recognition Act gives anyone applying for or holding a </w:t>
      </w:r>
      <w:proofErr w:type="gramStart"/>
      <w:r w:rsidRPr="00733B17">
        <w:rPr>
          <w:rFonts w:eastAsia="Times New Roman" w:cstheme="minorHAnsi"/>
          <w:lang w:eastAsia="en-GB"/>
        </w:rPr>
        <w:t>Gender Recognition Certificate particular privacy rights</w:t>
      </w:r>
      <w:proofErr w:type="gramEnd"/>
      <w:r w:rsidRPr="00733B17">
        <w:rPr>
          <w:rFonts w:eastAsia="Times New Roman" w:cstheme="minorHAnsi"/>
          <w:lang w:eastAsia="en-GB"/>
        </w:rPr>
        <w:t xml:space="preserve">. It is a criminal offence to pass on information acquired ‘in the course of official duties’ about someone’s gender recognition, without the consent of the individual affected. ‘Official duties’ include employment, trade union representation or supply of business or professional services. </w:t>
      </w:r>
    </w:p>
    <w:p w:rsidRPr="00733B17" w:rsidR="00C92715" w:rsidP="00C92715" w:rsidRDefault="00C92715" w14:paraId="1A79DE3A"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Equality Act 2010 </w:t>
      </w:r>
    </w:p>
    <w:p w:rsidRPr="00733B17" w:rsidR="00C92715" w:rsidP="00C92715" w:rsidRDefault="00C92715" w14:paraId="504F22E6"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Equality Act 2010 (England, Scotland and Wales) protects against discrimination because of gender reassignment in employment and service delivery. It bans direct and indirect discrimination and victimisation. There is similar protection in Northern Ireland under the Sex Discrimination (Gender Reassignment) Regulations (NI) 1999. </w:t>
      </w:r>
    </w:p>
    <w:p w:rsidRPr="00733B17" w:rsidR="00C92715" w:rsidP="00C92715" w:rsidRDefault="00C92715" w14:paraId="06FAA481"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The Act makes clear that it is not necessary for people to have any medical diagnosis or treatment to gain this protection; it is a personal process of moving away from the gender assigned at birth to the correct gender. </w:t>
      </w:r>
    </w:p>
    <w:p w:rsidRPr="00733B17" w:rsidR="00C92715" w:rsidP="00C92715" w:rsidRDefault="00C92715" w14:paraId="58859F4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People discriminated against because they are wrongly perceived to be trans, or who are discriminated against because of their association with trans people or issues, are also protected. </w:t>
      </w:r>
    </w:p>
    <w:p w:rsidRPr="00733B17" w:rsidR="00C92715" w:rsidP="00C92715" w:rsidRDefault="00C92715" w14:paraId="193BA23C"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Genuine Occupational Requirements </w:t>
      </w:r>
    </w:p>
    <w:p w:rsidRPr="00733B17" w:rsidR="00C92715" w:rsidP="00C92715" w:rsidRDefault="00C92715" w14:paraId="1FCBA9E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In the vast majority of cases, the gender of a worker is of no relevance to their ability to do a particular job. However, the Equality Act 2010 does allow for an exception where being of a particular sex is an ‘occupational requirement’ of that post. If this is the case for an employee transitioning at work, they will be redeployed into a suitable position. </w:t>
      </w:r>
    </w:p>
    <w:p w:rsidRPr="00733B17" w:rsidR="00C92715" w:rsidP="00C92715" w:rsidRDefault="00C92715" w14:paraId="0830C21F" w14:textId="413F446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Recruitment</w:t>
      </w:r>
      <w:r w:rsidRPr="00733B17">
        <w:rPr>
          <w:rFonts w:eastAsia="Times New Roman" w:cstheme="minorHAnsi"/>
          <w:sz w:val="36"/>
          <w:szCs w:val="36"/>
          <w:lang w:eastAsia="en-GB"/>
        </w:rPr>
        <w:br/>
      </w:r>
      <w:r w:rsidRPr="00733B17">
        <w:rPr>
          <w:rFonts w:eastAsia="Times New Roman" w:cstheme="minorHAnsi"/>
          <w:lang w:eastAsia="en-GB"/>
        </w:rPr>
        <w:t xml:space="preserve">People who have already transitioned have no obligation to disclose their gender history. Job applicants and interviewees will not be asked their gender identity during the recruitment process – it is not a relevant criterion in selection. Neither is there any obligation for a transgender person to disclose this as a condition of employment. If they choose to disclose, this is not in itself a reason for not offering employment, and non-disclosure or subsequent disclosure is not grounds for dismissal. Appointing officers who become aware that an applicant is trans will maintain full confidentiality in relation to this. </w:t>
      </w:r>
    </w:p>
    <w:p w:rsidRPr="00733B17" w:rsidR="00C92715" w:rsidP="00C92715" w:rsidRDefault="00C92715" w14:paraId="5193C6E6"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References </w:t>
      </w:r>
    </w:p>
    <w:p w:rsidRPr="00733B17" w:rsidR="00C92715" w:rsidP="00C92715" w:rsidRDefault="00C92715" w14:paraId="2D4242C4" w14:textId="1AD12D32">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Where a reference request is received for an existing employee who has transitioned, </w:t>
      </w:r>
      <w:r w:rsidR="00733B17">
        <w:rPr>
          <w:rFonts w:eastAsia="Times New Roman" w:cstheme="minorHAnsi"/>
          <w:lang w:eastAsia="en-GB"/>
        </w:rPr>
        <w:t>HARV</w:t>
      </w:r>
      <w:r w:rsidRPr="00733B17">
        <w:rPr>
          <w:rFonts w:eastAsia="Times New Roman" w:cstheme="minorHAnsi"/>
          <w:lang w:eastAsia="en-GB"/>
        </w:rPr>
        <w:t xml:space="preserve"> will respect the employee’s privacy and only respond using the employee’s correct name and gender in the reference. </w:t>
      </w:r>
    </w:p>
    <w:p w:rsidRPr="00733B17" w:rsidR="00C92715" w:rsidP="00C92715" w:rsidRDefault="00C92715" w14:paraId="6208318B"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Disclosure on sickness absence will not include time taken off for medical appointments related to transition. This information is strictly </w:t>
      </w:r>
      <w:proofErr w:type="gramStart"/>
      <w:r w:rsidRPr="00733B17">
        <w:rPr>
          <w:rFonts w:eastAsia="Times New Roman" w:cstheme="minorHAnsi"/>
          <w:lang w:eastAsia="en-GB"/>
        </w:rPr>
        <w:t>confidential</w:t>
      </w:r>
      <w:proofErr w:type="gramEnd"/>
      <w:r w:rsidRPr="00733B17">
        <w:rPr>
          <w:rFonts w:eastAsia="Times New Roman" w:cstheme="minorHAnsi"/>
          <w:lang w:eastAsia="en-GB"/>
        </w:rPr>
        <w:t xml:space="preserve"> and managers must be very careful of any record keeping in this. </w:t>
      </w:r>
    </w:p>
    <w:p w:rsidRPr="00733B17" w:rsidR="00C92715" w:rsidP="00C92715" w:rsidRDefault="00C92715" w14:paraId="6F618140" w14:textId="016A196B">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When </w:t>
      </w:r>
      <w:r w:rsidR="00733B17">
        <w:rPr>
          <w:rFonts w:eastAsia="Times New Roman" w:cstheme="minorHAnsi"/>
          <w:lang w:eastAsia="en-GB"/>
        </w:rPr>
        <w:t>HARV</w:t>
      </w:r>
      <w:r w:rsidRPr="00733B17">
        <w:rPr>
          <w:rFonts w:eastAsia="Times New Roman" w:cstheme="minorHAnsi"/>
          <w:lang w:eastAsia="en-GB"/>
        </w:rPr>
        <w:t xml:space="preserve"> requests a reference, we will make the request using the prospective employee’s correct name and gender since transitioning. We will not mention previous names or gender identity, unless specifically asked to do so (in writing) by the trans person. </w:t>
      </w:r>
    </w:p>
    <w:p w:rsidRPr="00733B17" w:rsidR="00C92715" w:rsidP="00C92715" w:rsidRDefault="00C92715" w14:paraId="596F4398" w14:textId="1C8108FE">
      <w:pPr>
        <w:spacing w:before="100" w:beforeAutospacing="1" w:after="100" w:afterAutospacing="1"/>
        <w:rPr>
          <w:rFonts w:eastAsia="Times New Roman" w:cstheme="minorHAnsi"/>
          <w:lang w:eastAsia="en-GB"/>
        </w:rPr>
      </w:pPr>
    </w:p>
    <w:p w:rsidRPr="00733B17" w:rsidR="00C92715" w:rsidP="00C92715" w:rsidRDefault="00C92715" w14:paraId="1D42CBE5" w14:textId="77777777">
      <w:pPr>
        <w:spacing w:before="100" w:beforeAutospacing="1" w:after="100" w:afterAutospacing="1"/>
        <w:rPr>
          <w:rFonts w:eastAsia="Times New Roman" w:cstheme="minorHAnsi"/>
          <w:lang w:eastAsia="en-GB"/>
        </w:rPr>
      </w:pPr>
    </w:p>
    <w:p w:rsidRPr="00733B17" w:rsidR="00C92715" w:rsidP="00C92715" w:rsidRDefault="00C92715" w14:paraId="0AA879B3"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Criminal record checks/disclosure and barring </w:t>
      </w:r>
    </w:p>
    <w:p w:rsidRPr="00733B17" w:rsidR="00C92715" w:rsidP="00C92715" w:rsidRDefault="00C92715" w14:paraId="7C518ED5" w14:textId="0B36BB8E">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the appointment requires criminal record checks, we will highlight to all applicants the confidential procedure available. </w:t>
      </w:r>
    </w:p>
    <w:p w:rsidRPr="00733B17" w:rsidR="00C92715" w:rsidP="00C92715" w:rsidRDefault="00C92715" w14:paraId="5FE1742B"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Qualification certificates </w:t>
      </w:r>
    </w:p>
    <w:p w:rsidRPr="00733B17" w:rsidR="00C92715" w:rsidP="00C92715" w:rsidRDefault="00733B17" w14:paraId="673279F3" w14:textId="5D6D8209">
      <w:pPr>
        <w:spacing w:before="100" w:beforeAutospacing="1" w:after="100" w:afterAutospacing="1"/>
        <w:rPr>
          <w:rFonts w:eastAsia="Times New Roman" w:cstheme="minorHAnsi"/>
          <w:lang w:eastAsia="en-GB"/>
        </w:rPr>
      </w:pPr>
      <w:r>
        <w:rPr>
          <w:rFonts w:eastAsia="Times New Roman" w:cstheme="minorHAnsi"/>
          <w:lang w:eastAsia="en-GB"/>
        </w:rPr>
        <w:t>HARV</w:t>
      </w:r>
      <w:r w:rsidRPr="00733B17" w:rsidR="00C92715">
        <w:rPr>
          <w:rFonts w:eastAsia="Times New Roman" w:cstheme="minorHAnsi"/>
          <w:lang w:eastAsia="en-GB"/>
        </w:rPr>
        <w:t xml:space="preserve"> recognises that it can be difficult and expensive for a trans person to change their qualification certificates. If these are in a former name then where possible a record will be made that the certification has been seen, but a copy will not be taken. If it is absolutely necessary for </w:t>
      </w:r>
      <w:r>
        <w:rPr>
          <w:rFonts w:eastAsia="Times New Roman" w:cstheme="minorHAnsi"/>
          <w:lang w:eastAsia="en-GB"/>
        </w:rPr>
        <w:t>HARV</w:t>
      </w:r>
      <w:r w:rsidRPr="00733B17" w:rsidR="00C92715">
        <w:rPr>
          <w:rFonts w:eastAsia="Times New Roman" w:cstheme="minorHAnsi"/>
          <w:lang w:eastAsia="en-GB"/>
        </w:rPr>
        <w:t xml:space="preserve"> to store a copy, they will be stored securely and only accessed by named persons. </w:t>
      </w:r>
    </w:p>
    <w:p w:rsidRPr="00733B17" w:rsidR="00C92715" w:rsidP="00C92715" w:rsidRDefault="00C92715" w14:paraId="167D4170"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Professional registration </w:t>
      </w:r>
    </w:p>
    <w:p w:rsidRPr="00733B17" w:rsidR="00C92715" w:rsidP="00C92715" w:rsidRDefault="00C92715" w14:paraId="753B754A" w14:textId="3F5D5E3B">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the employee’s job involves professional registration, we will check whether the registration body has a specific, confidential process for gender transition. </w:t>
      </w:r>
    </w:p>
    <w:p w:rsidRPr="00733B17" w:rsidR="00C92715" w:rsidP="00C92715" w:rsidRDefault="00C92715" w14:paraId="050F8FB2"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Pensions and national insurance </w:t>
      </w:r>
    </w:p>
    <w:p w:rsidRPr="00733B17" w:rsidR="00C92715" w:rsidP="00C92715" w:rsidRDefault="00C92715" w14:paraId="41086439"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Where pensions, national insurance contributions or other benefits are dependent on legal sex, trans people will be advised of the different implications of whether they do or do not have a Gender Recognition Certificate. </w:t>
      </w:r>
    </w:p>
    <w:p w:rsidRPr="00733B17" w:rsidR="00C92715" w:rsidP="00C92715" w:rsidRDefault="00C92715" w14:paraId="79F9C043"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Roles and responsibilities </w:t>
      </w:r>
    </w:p>
    <w:p w:rsidRPr="00733B17" w:rsidR="00C92715" w:rsidP="00C92715" w:rsidRDefault="00C92715" w14:paraId="7D51B735"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Employee </w:t>
      </w:r>
    </w:p>
    <w:p w:rsidRPr="00733B17" w:rsidR="00C92715" w:rsidP="00C92715" w:rsidRDefault="00C92715" w14:paraId="42EE699C" w14:textId="77777777">
      <w:pPr>
        <w:numPr>
          <w:ilvl w:val="0"/>
          <w:numId w:val="2"/>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Engaging with managers and HR around the logistics of transitioning in the workplace </w:t>
      </w:r>
    </w:p>
    <w:p w:rsidRPr="00733B17" w:rsidR="00C92715" w:rsidP="00C92715" w:rsidRDefault="00C92715" w14:paraId="4F565B2A" w14:textId="77777777">
      <w:pPr>
        <w:numPr>
          <w:ilvl w:val="0"/>
          <w:numId w:val="2"/>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Reporting any instances of harassment, victimisation or discrimination </w:t>
      </w:r>
    </w:p>
    <w:p w:rsidRPr="00733B17" w:rsidR="00C92715" w:rsidP="00C92715" w:rsidRDefault="00C92715" w14:paraId="3EF43DC3" w14:textId="77777777">
      <w:pPr>
        <w:spacing w:before="100" w:beforeAutospacing="1" w:after="100" w:afterAutospacing="1"/>
        <w:ind w:left="720"/>
        <w:rPr>
          <w:rFonts w:eastAsia="Times New Roman" w:cstheme="minorHAnsi"/>
          <w:position w:val="-2"/>
          <w:lang w:eastAsia="en-GB"/>
        </w:rPr>
      </w:pPr>
      <w:r w:rsidRPr="00733B17">
        <w:rPr>
          <w:rFonts w:eastAsia="Times New Roman" w:cstheme="minorHAnsi"/>
          <w:b/>
          <w:bCs/>
          <w:position w:val="-2"/>
          <w:lang w:eastAsia="en-GB"/>
        </w:rPr>
        <w:t xml:space="preserve">Manager </w:t>
      </w:r>
    </w:p>
    <w:p w:rsidRPr="00733B17" w:rsidR="00C92715" w:rsidP="00C92715" w:rsidRDefault="00C92715" w14:paraId="3AF24412"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Ensuring that colleagues are informed about the employee’s transition in a manner that best suits the employee </w:t>
      </w:r>
    </w:p>
    <w:p w:rsidRPr="00733B17" w:rsidR="00C92715" w:rsidP="00C92715" w:rsidRDefault="00C92715" w14:paraId="7B2A4565"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Maintaining confidentiality at all times </w:t>
      </w:r>
    </w:p>
    <w:p w:rsidRPr="00733B17" w:rsidR="00C92715" w:rsidP="00C92715" w:rsidRDefault="00C92715" w14:paraId="1FB5323F"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Thoroughly investigating any instances of harassment, victimisation or discrimination </w:t>
      </w:r>
    </w:p>
    <w:p w:rsidRPr="00733B17" w:rsidR="00C92715" w:rsidP="00C92715" w:rsidRDefault="00C92715" w14:paraId="05556CCA"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Supporting the employee in any way that is necessary and appropriate </w:t>
      </w:r>
    </w:p>
    <w:p w:rsidRPr="00733B17" w:rsidR="00C92715" w:rsidP="00C92715" w:rsidRDefault="00C92715" w14:paraId="393B22F4" w14:textId="77777777">
      <w:pPr>
        <w:spacing w:before="100" w:beforeAutospacing="1" w:after="100" w:afterAutospacing="1"/>
        <w:ind w:left="720"/>
        <w:rPr>
          <w:rFonts w:eastAsia="Times New Roman" w:cstheme="minorHAnsi"/>
          <w:position w:val="-2"/>
          <w:lang w:eastAsia="en-GB"/>
        </w:rPr>
      </w:pPr>
      <w:r w:rsidRPr="00733B17">
        <w:rPr>
          <w:rFonts w:eastAsia="Times New Roman" w:cstheme="minorHAnsi"/>
          <w:b/>
          <w:bCs/>
          <w:position w:val="-2"/>
          <w:lang w:eastAsia="en-GB"/>
        </w:rPr>
        <w:t xml:space="preserve">HR </w:t>
      </w:r>
    </w:p>
    <w:p w:rsidRPr="00733B17" w:rsidR="00C92715" w:rsidP="00C92715" w:rsidRDefault="00C92715" w14:paraId="2CB8AC81"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Ensuring that this policy is followed at all times </w:t>
      </w:r>
    </w:p>
    <w:p w:rsidRPr="00733B17" w:rsidR="00C92715" w:rsidP="00C92715" w:rsidRDefault="00C92715" w14:paraId="43BE9DBD" w14:textId="77777777">
      <w:pPr>
        <w:numPr>
          <w:ilvl w:val="0"/>
          <w:numId w:val="3"/>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Maintaining confidentiality, including securing paper documents and files </w:t>
      </w:r>
    </w:p>
    <w:p w:rsidRPr="00733B17" w:rsidR="00C92715" w:rsidP="00C92715" w:rsidRDefault="00C92715" w14:paraId="02B64371" w14:textId="77777777">
      <w:pPr>
        <w:spacing w:before="100" w:beforeAutospacing="1" w:after="100" w:afterAutospacing="1"/>
        <w:ind w:left="720"/>
        <w:rPr>
          <w:rFonts w:eastAsia="Times New Roman" w:cstheme="minorHAnsi"/>
          <w:position w:val="-2"/>
          <w:lang w:eastAsia="en-GB"/>
        </w:rPr>
      </w:pPr>
      <w:r w:rsidRPr="00733B17">
        <w:rPr>
          <w:rFonts w:eastAsia="Times New Roman" w:cstheme="minorHAnsi"/>
          <w:b/>
          <w:bCs/>
          <w:position w:val="-2"/>
          <w:lang w:eastAsia="en-GB"/>
        </w:rPr>
        <w:t xml:space="preserve">IT Department / Support Services </w:t>
      </w:r>
    </w:p>
    <w:p w:rsidRPr="00733B17" w:rsidR="00C92715" w:rsidP="00C92715" w:rsidRDefault="00C92715" w14:paraId="2545E91F" w14:textId="77777777">
      <w:pPr>
        <w:numPr>
          <w:ilvl w:val="0"/>
          <w:numId w:val="4"/>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Changing names, titles and pronouns on email and other systems </w:t>
      </w:r>
    </w:p>
    <w:p w:rsidRPr="00733B17" w:rsidR="00C92715" w:rsidP="00C92715" w:rsidRDefault="00C92715" w14:paraId="060CFE0B" w14:textId="77777777">
      <w:pPr>
        <w:numPr>
          <w:ilvl w:val="0"/>
          <w:numId w:val="4"/>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Issuing updated security passes and ID badges </w:t>
      </w:r>
    </w:p>
    <w:p w:rsidRPr="00733B17" w:rsidR="00C92715" w:rsidP="00C92715" w:rsidRDefault="00C92715" w14:paraId="3B7AA3D1" w14:textId="77777777">
      <w:pPr>
        <w:spacing w:before="100" w:beforeAutospacing="1" w:after="100" w:afterAutospacing="1"/>
        <w:ind w:left="720"/>
        <w:rPr>
          <w:rFonts w:eastAsia="Times New Roman" w:cstheme="minorHAnsi"/>
          <w:position w:val="-2"/>
          <w:lang w:eastAsia="en-GB"/>
        </w:rPr>
      </w:pPr>
      <w:r w:rsidRPr="00733B17">
        <w:rPr>
          <w:rFonts w:eastAsia="Times New Roman" w:cstheme="minorHAnsi"/>
          <w:b/>
          <w:bCs/>
          <w:position w:val="-2"/>
          <w:lang w:eastAsia="en-GB"/>
        </w:rPr>
        <w:t xml:space="preserve">Learning and development </w:t>
      </w:r>
    </w:p>
    <w:p w:rsidRPr="00733B17" w:rsidR="00C92715" w:rsidP="00C92715" w:rsidRDefault="00C92715" w14:paraId="6AEB6F20" w14:textId="77777777">
      <w:pPr>
        <w:spacing w:before="100" w:beforeAutospacing="1" w:after="100" w:afterAutospacing="1"/>
        <w:rPr>
          <w:rFonts w:eastAsia="Times New Roman" w:cstheme="minorHAnsi"/>
          <w:lang w:eastAsia="en-GB"/>
        </w:rPr>
      </w:pPr>
      <w:r w:rsidRPr="00733B17">
        <w:rPr>
          <w:rFonts w:eastAsia="Times New Roman" w:cstheme="minorHAnsi"/>
          <w:position w:val="-2"/>
          <w:lang w:eastAsia="en-GB"/>
        </w:rPr>
        <w:t xml:space="preserve">• </w:t>
      </w:r>
      <w:r w:rsidRPr="00733B17">
        <w:rPr>
          <w:rFonts w:eastAsia="Times New Roman" w:cstheme="minorHAnsi"/>
          <w:lang w:eastAsia="en-GB"/>
        </w:rPr>
        <w:t xml:space="preserve">Providing trans equality training as a general part of the equality and diversity training programme </w:t>
      </w:r>
    </w:p>
    <w:p w:rsidRPr="00733B17" w:rsidR="00C92715" w:rsidP="00C92715" w:rsidRDefault="00C92715" w14:paraId="6DAE067C"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Support for employees with a family member who is transitioning </w:t>
      </w:r>
    </w:p>
    <w:p w:rsidRPr="00733B17" w:rsidR="00C92715" w:rsidP="00C92715" w:rsidRDefault="00C92715" w14:paraId="483BC439"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If an employee is supporting a family member who is transitioning, they may need to take time off to attend appointments and treatment or give assistance following surgical </w:t>
      </w:r>
      <w:r w:rsidRPr="00733B17">
        <w:rPr>
          <w:rFonts w:eastAsia="Times New Roman" w:cstheme="minorHAnsi"/>
          <w:lang w:eastAsia="en-GB"/>
        </w:rPr>
        <w:t xml:space="preserve">procedures. Some of these may be at short </w:t>
      </w:r>
      <w:proofErr w:type="gramStart"/>
      <w:r w:rsidRPr="00733B17">
        <w:rPr>
          <w:rFonts w:eastAsia="Times New Roman" w:cstheme="minorHAnsi"/>
          <w:lang w:eastAsia="en-GB"/>
        </w:rPr>
        <w:t>notice, and</w:t>
      </w:r>
      <w:proofErr w:type="gramEnd"/>
      <w:r w:rsidRPr="00733B17">
        <w:rPr>
          <w:rFonts w:eastAsia="Times New Roman" w:cstheme="minorHAnsi"/>
          <w:lang w:eastAsia="en-GB"/>
        </w:rPr>
        <w:t xml:space="preserve"> may involve travelling a long distance. Managers will be as flexible as possible to accommodate this. </w:t>
      </w:r>
    </w:p>
    <w:p w:rsidRPr="00733B17" w:rsidR="00C92715" w:rsidP="00C92715" w:rsidRDefault="00C92715" w14:paraId="37E39E3E"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Promotion of trans equality </w:t>
      </w:r>
    </w:p>
    <w:p w:rsidRPr="00733B17" w:rsidR="00C92715" w:rsidP="187DE76D" w:rsidRDefault="00C92715" w14:paraId="323A7AB4" w14:textId="393F669F">
      <w:pPr>
        <w:spacing w:before="100" w:beforeAutospacing="on" w:after="100" w:afterAutospacing="on"/>
        <w:rPr>
          <w:rFonts w:eastAsia="Times New Roman" w:cs="Calibri" w:cstheme="minorAscii"/>
          <w:lang w:eastAsia="en-GB"/>
        </w:rPr>
      </w:pPr>
      <w:r w:rsidRPr="187DE76D" w:rsidR="00C92715">
        <w:rPr>
          <w:rFonts w:eastAsia="Times New Roman" w:cs="Calibri" w:cstheme="minorAscii"/>
          <w:lang w:eastAsia="en-GB"/>
        </w:rPr>
        <w:t xml:space="preserve">As well as ensuring that trans staff are fully supported, </w:t>
      </w:r>
      <w:r w:rsidRPr="187DE76D" w:rsidR="1145C553">
        <w:rPr>
          <w:rFonts w:eastAsia="Times New Roman" w:cs="Calibri" w:cstheme="minorAscii"/>
          <w:lang w:eastAsia="en-GB"/>
        </w:rPr>
        <w:t>HARV</w:t>
      </w:r>
      <w:r w:rsidRPr="187DE76D" w:rsidR="00C92715">
        <w:rPr>
          <w:rFonts w:eastAsia="Times New Roman" w:cs="Calibri" w:cstheme="minorAscii"/>
          <w:lang w:eastAsia="en-GB"/>
        </w:rPr>
        <w:t xml:space="preserve"> will </w:t>
      </w:r>
      <w:r w:rsidRPr="187DE76D" w:rsidR="00C92715">
        <w:rPr>
          <w:rFonts w:eastAsia="Times New Roman" w:cs="Calibri" w:cstheme="minorAscii"/>
          <w:lang w:eastAsia="en-GB"/>
        </w:rPr>
        <w:t>demonstrate</w:t>
      </w:r>
      <w:r w:rsidRPr="187DE76D" w:rsidR="00C92715">
        <w:rPr>
          <w:rFonts w:eastAsia="Times New Roman" w:cs="Calibri" w:cstheme="minorAscii"/>
          <w:lang w:eastAsia="en-GB"/>
        </w:rPr>
        <w:t xml:space="preserve"> our commitment to trans equality in the following ways: </w:t>
      </w:r>
    </w:p>
    <w:p w:rsidRPr="00733B17" w:rsidR="00C92715" w:rsidP="00C92715" w:rsidRDefault="00C92715" w14:paraId="08821E7D"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Ensuring that all training courses that are delivered are fully inclusive of trans people – this includes both face-to-face training and e-learning </w:t>
      </w:r>
    </w:p>
    <w:p w:rsidRPr="00733B17" w:rsidR="00C92715" w:rsidP="00C92715" w:rsidRDefault="00C92715" w14:paraId="02D865C0"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Marking important dates for the trans community, such as Trans Day of Visibility (31</w:t>
      </w:r>
      <w:proofErr w:type="spellStart"/>
      <w:r w:rsidRPr="00733B17">
        <w:rPr>
          <w:rFonts w:eastAsia="Times New Roman" w:cstheme="minorHAnsi"/>
          <w:position w:val="8"/>
          <w:sz w:val="16"/>
          <w:szCs w:val="16"/>
          <w:lang w:eastAsia="en-GB"/>
        </w:rPr>
        <w:t>st</w:t>
      </w:r>
      <w:proofErr w:type="spellEnd"/>
      <w:r w:rsidRPr="00733B17">
        <w:rPr>
          <w:rFonts w:eastAsia="Times New Roman" w:cstheme="minorHAnsi"/>
          <w:position w:val="8"/>
          <w:sz w:val="16"/>
          <w:szCs w:val="16"/>
          <w:lang w:eastAsia="en-GB"/>
        </w:rPr>
        <w:t xml:space="preserve"> </w:t>
      </w:r>
      <w:r w:rsidRPr="00733B17">
        <w:rPr>
          <w:rFonts w:eastAsia="Times New Roman" w:cstheme="minorHAnsi"/>
          <w:position w:val="-2"/>
          <w:lang w:eastAsia="en-GB"/>
        </w:rPr>
        <w:t>March) and Transgender Day of Remembrance (20</w:t>
      </w:r>
      <w:proofErr w:type="spellStart"/>
      <w:r w:rsidRPr="00733B17">
        <w:rPr>
          <w:rFonts w:eastAsia="Times New Roman" w:cstheme="minorHAnsi"/>
          <w:position w:val="8"/>
          <w:sz w:val="16"/>
          <w:szCs w:val="16"/>
          <w:lang w:eastAsia="en-GB"/>
        </w:rPr>
        <w:t>th</w:t>
      </w:r>
      <w:proofErr w:type="spellEnd"/>
      <w:r w:rsidRPr="00733B17">
        <w:rPr>
          <w:rFonts w:eastAsia="Times New Roman" w:cstheme="minorHAnsi"/>
          <w:position w:val="8"/>
          <w:sz w:val="16"/>
          <w:szCs w:val="16"/>
          <w:lang w:eastAsia="en-GB"/>
        </w:rPr>
        <w:t xml:space="preserve"> </w:t>
      </w:r>
      <w:r w:rsidRPr="00733B17">
        <w:rPr>
          <w:rFonts w:eastAsia="Times New Roman" w:cstheme="minorHAnsi"/>
          <w:position w:val="-2"/>
          <w:lang w:eastAsia="en-GB"/>
        </w:rPr>
        <w:t xml:space="preserve">November) </w:t>
      </w:r>
    </w:p>
    <w:p w:rsidRPr="00733B17" w:rsidR="00C92715" w:rsidP="00C92715" w:rsidRDefault="00C92715" w14:paraId="42C41D0A"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Including trans people in publicity and marketing materials </w:t>
      </w:r>
    </w:p>
    <w:p w:rsidRPr="00733B17" w:rsidR="00C92715" w:rsidP="00C92715" w:rsidRDefault="00C92715" w14:paraId="67E3D0A8" w14:textId="5D6C817E">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Ensuring that all forms and surveys are inclusive of trans people, including non-binary people for both staff and clients </w:t>
      </w:r>
    </w:p>
    <w:p w:rsidRPr="00733B17" w:rsidR="00C92715" w:rsidP="00C92715" w:rsidRDefault="00C92715" w14:paraId="29C8B358"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Including trans equality as a core part of the organisation’s equality agenda and objectives </w:t>
      </w:r>
    </w:p>
    <w:p w:rsidRPr="00733B17" w:rsidR="00C92715" w:rsidP="00C92715" w:rsidRDefault="00C92715" w14:paraId="1395098B"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Investigating fully all complaints of harassment, victimisation or discrimination on the grounds of gender identity, gender history, trans status or gender expression </w:t>
      </w:r>
    </w:p>
    <w:p w:rsidR="00C92715" w:rsidP="00C92715" w:rsidRDefault="00C92715" w14:paraId="579BD36A" w14:textId="77777777">
      <w:pPr>
        <w:numPr>
          <w:ilvl w:val="0"/>
          <w:numId w:val="6"/>
        </w:numPr>
        <w:spacing w:before="100" w:beforeAutospacing="1" w:after="100" w:afterAutospacing="1"/>
        <w:rPr>
          <w:rFonts w:eastAsia="Times New Roman" w:cstheme="minorHAnsi"/>
          <w:position w:val="-2"/>
          <w:lang w:eastAsia="en-GB"/>
        </w:rPr>
      </w:pPr>
      <w:r w:rsidRPr="00733B17">
        <w:rPr>
          <w:rFonts w:eastAsia="Times New Roman" w:cstheme="minorHAnsi"/>
          <w:position w:val="-2"/>
          <w:lang w:eastAsia="en-GB"/>
        </w:rPr>
        <w:t xml:space="preserve">Monitoring the implementation of this policy. </w:t>
      </w:r>
    </w:p>
    <w:p w:rsidR="00294C46" w:rsidP="00294C46" w:rsidRDefault="00294C46" w14:paraId="21830732" w14:textId="77777777">
      <w:pPr>
        <w:spacing w:before="100" w:beforeAutospacing="1" w:after="100" w:afterAutospacing="1"/>
        <w:rPr>
          <w:rFonts w:eastAsia="Times New Roman" w:cstheme="minorHAnsi"/>
          <w:position w:val="-2"/>
          <w:lang w:eastAsia="en-GB"/>
        </w:rPr>
      </w:pPr>
    </w:p>
    <w:p w:rsidR="00294C46" w:rsidP="00294C46" w:rsidRDefault="00294C46" w14:paraId="35AA32CE" w14:textId="77777777">
      <w:pPr>
        <w:spacing w:before="100" w:beforeAutospacing="1" w:after="100" w:afterAutospacing="1"/>
        <w:rPr>
          <w:rFonts w:eastAsia="Times New Roman" w:cstheme="minorHAnsi"/>
          <w:position w:val="-2"/>
          <w:lang w:eastAsia="en-GB"/>
        </w:rPr>
      </w:pPr>
    </w:p>
    <w:p w:rsidRPr="00C96DD7" w:rsidR="00294C46" w:rsidP="00294C46" w:rsidRDefault="00294C46" w14:paraId="74313428" w14:textId="77777777">
      <w:pPr>
        <w:rPr>
          <w:rFonts w:ascii="Arial" w:hAnsi="Arial" w:cs="Arial"/>
        </w:rPr>
      </w:pPr>
      <w:r w:rsidRPr="00C96DD7">
        <w:rPr>
          <w:rFonts w:ascii="Arial" w:hAnsi="Arial" w:cs="Arial"/>
        </w:rPr>
        <w:t>Written by Debbie Fawcett</w:t>
      </w:r>
    </w:p>
    <w:p w:rsidRPr="00C96DD7" w:rsidR="00294C46" w:rsidP="00294C46" w:rsidRDefault="00294C46" w14:paraId="1EAAE5F5" w14:textId="77777777">
      <w:pPr>
        <w:rPr>
          <w:rFonts w:ascii="Arial" w:hAnsi="Arial" w:cs="Arial"/>
        </w:rPr>
      </w:pPr>
      <w:r w:rsidRPr="00C96DD7">
        <w:rPr>
          <w:rFonts w:ascii="Arial" w:hAnsi="Arial" w:cs="Arial"/>
        </w:rPr>
        <w:t xml:space="preserve">Accepted by </w:t>
      </w:r>
      <w:r>
        <w:rPr>
          <w:rFonts w:ascii="Arial" w:hAnsi="Arial" w:cs="Arial"/>
        </w:rPr>
        <w:t xml:space="preserve">HARVs </w:t>
      </w:r>
      <w:r w:rsidRPr="00C96DD7">
        <w:rPr>
          <w:rFonts w:ascii="Arial" w:hAnsi="Arial" w:cs="Arial"/>
        </w:rPr>
        <w:t>Board of Trustees</w:t>
      </w:r>
    </w:p>
    <w:p w:rsidRPr="00C96DD7" w:rsidR="00294C46" w:rsidP="00294C46" w:rsidRDefault="00294C46" w14:paraId="1D44B269" w14:textId="77777777">
      <w:pPr>
        <w:rPr>
          <w:rFonts w:ascii="Arial" w:hAnsi="Arial" w:cs="Arial"/>
        </w:rPr>
      </w:pPr>
      <w:r>
        <w:rPr>
          <w:rFonts w:ascii="Arial" w:hAnsi="Arial" w:cs="Arial"/>
        </w:rPr>
        <w:t>18</w:t>
      </w:r>
      <w:r w:rsidRPr="00367137">
        <w:rPr>
          <w:rFonts w:ascii="Arial" w:hAnsi="Arial" w:cs="Arial"/>
          <w:vertAlign w:val="superscript"/>
        </w:rPr>
        <w:t>th</w:t>
      </w:r>
      <w:r>
        <w:rPr>
          <w:rFonts w:ascii="Arial" w:hAnsi="Arial" w:cs="Arial"/>
        </w:rPr>
        <w:t xml:space="preserve"> </w:t>
      </w:r>
      <w:r w:rsidRPr="00C96DD7">
        <w:rPr>
          <w:rFonts w:ascii="Arial" w:hAnsi="Arial" w:cs="Arial"/>
        </w:rPr>
        <w:t>March 202</w:t>
      </w:r>
      <w:r>
        <w:rPr>
          <w:rFonts w:ascii="Arial" w:hAnsi="Arial" w:cs="Arial"/>
        </w:rPr>
        <w:t>2</w:t>
      </w:r>
    </w:p>
    <w:p w:rsidRPr="00C96DD7" w:rsidR="00294C46" w:rsidP="00294C46" w:rsidRDefault="00294C46" w14:paraId="6F7D27C7" w14:textId="77777777">
      <w:pPr>
        <w:rPr>
          <w:rFonts w:ascii="Arial" w:hAnsi="Arial" w:cs="Arial"/>
        </w:rPr>
      </w:pPr>
      <w:r w:rsidRPr="00C96DD7">
        <w:rPr>
          <w:rFonts w:ascii="Arial" w:hAnsi="Arial" w:cs="Arial"/>
        </w:rPr>
        <w:t xml:space="preserve">Date to be Reviewed: </w:t>
      </w:r>
      <w:r>
        <w:rPr>
          <w:rFonts w:ascii="Arial" w:hAnsi="Arial" w:cs="Arial"/>
        </w:rPr>
        <w:t>18</w:t>
      </w:r>
      <w:r w:rsidRPr="00367137">
        <w:rPr>
          <w:rFonts w:ascii="Arial" w:hAnsi="Arial" w:cs="Arial"/>
          <w:vertAlign w:val="superscript"/>
        </w:rPr>
        <w:t>th</w:t>
      </w:r>
      <w:r>
        <w:rPr>
          <w:rFonts w:ascii="Arial" w:hAnsi="Arial" w:cs="Arial"/>
        </w:rPr>
        <w:t xml:space="preserve"> March </w:t>
      </w:r>
      <w:r w:rsidRPr="00C96DD7">
        <w:rPr>
          <w:rFonts w:ascii="Arial" w:hAnsi="Arial" w:cs="Arial"/>
        </w:rPr>
        <w:t>2025</w:t>
      </w:r>
    </w:p>
    <w:p w:rsidRPr="00733B17" w:rsidR="00294C46" w:rsidP="00294C46" w:rsidRDefault="00294C46" w14:paraId="0ABC4860" w14:textId="77777777">
      <w:pPr>
        <w:spacing w:before="100" w:beforeAutospacing="1" w:after="100" w:afterAutospacing="1"/>
        <w:rPr>
          <w:rFonts w:eastAsia="Times New Roman" w:cstheme="minorHAnsi"/>
          <w:position w:val="-2"/>
          <w:lang w:eastAsia="en-GB"/>
        </w:rPr>
      </w:pPr>
    </w:p>
    <w:p w:rsidRPr="00733B17" w:rsidR="00C92715" w:rsidP="00C92715" w:rsidRDefault="00C92715" w14:paraId="100A7303"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Appendix 1 – Glossary </w:t>
      </w:r>
    </w:p>
    <w:p w:rsidRPr="00733B17" w:rsidR="00C92715" w:rsidP="00C92715" w:rsidRDefault="00C92715" w14:paraId="7BEAE3F9"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Gender identity: </w:t>
      </w:r>
      <w:r w:rsidRPr="00733B17">
        <w:rPr>
          <w:rFonts w:eastAsia="Times New Roman" w:cstheme="minorHAnsi"/>
          <w:lang w:eastAsia="en-GB"/>
        </w:rPr>
        <w:t xml:space="preserve">a person’s deeply felt internal and individual experience of gender, which may or may not correspond to the sex assigned to them at birth </w:t>
      </w:r>
    </w:p>
    <w:p w:rsidRPr="00733B17" w:rsidR="00C92715" w:rsidP="00C92715" w:rsidRDefault="00C92715" w14:paraId="7D38B5E6"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expression</w:t>
      </w:r>
      <w:r w:rsidRPr="00733B17">
        <w:rPr>
          <w:rFonts w:eastAsia="Times New Roman" w:cstheme="minorHAnsi"/>
          <w:lang w:eastAsia="en-GB"/>
        </w:rPr>
        <w:t xml:space="preserve">: a person’s external gender-related behaviour and appearance, including clothing </w:t>
      </w:r>
    </w:p>
    <w:p w:rsidRPr="00733B17" w:rsidR="00C92715" w:rsidP="00C92715" w:rsidRDefault="00C92715" w14:paraId="03A72EDF"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Transgender or trans person</w:t>
      </w:r>
      <w:r w:rsidRPr="00733B17">
        <w:rPr>
          <w:rFonts w:eastAsia="Times New Roman" w:cstheme="minorHAnsi"/>
          <w:lang w:eastAsia="en-GB"/>
        </w:rPr>
        <w:t xml:space="preserve">: a person whose gender identity does not conform to the sex they were assigned at birth. These are inclusive, umbrella terms, including people who describe themselves as transsexual, cross dressing people, and people who have a more complex sense of their own gender than either 100% female or 100% male </w:t>
      </w:r>
    </w:p>
    <w:p w:rsidRPr="00733B17" w:rsidR="00C92715" w:rsidP="00C92715" w:rsidRDefault="00C92715" w14:paraId="3FBDCD4B"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binary</w:t>
      </w:r>
      <w:r w:rsidRPr="00733B17">
        <w:rPr>
          <w:rFonts w:eastAsia="Times New Roman" w:cstheme="minorHAnsi"/>
          <w:lang w:eastAsia="en-GB"/>
        </w:rPr>
        <w:t xml:space="preserve">: the classification of sex and gender into two distinct and disconnected forms of masculine and feminine </w:t>
      </w:r>
    </w:p>
    <w:p w:rsidRPr="00733B17" w:rsidR="00C92715" w:rsidP="00C92715" w:rsidRDefault="00C92715" w14:paraId="6F799D7F"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variance</w:t>
      </w:r>
      <w:r w:rsidRPr="00733B17">
        <w:rPr>
          <w:rFonts w:eastAsia="Times New Roman" w:cstheme="minorHAnsi"/>
          <w:lang w:eastAsia="en-GB"/>
        </w:rPr>
        <w:t xml:space="preserve">: gender expression that does not match society’s norms of female and male </w:t>
      </w:r>
    </w:p>
    <w:p w:rsidRPr="00733B17" w:rsidR="00C92715" w:rsidP="00C92715" w:rsidRDefault="00C92715" w14:paraId="279BF684" w14:textId="77777777">
      <w:pPr>
        <w:spacing w:before="100" w:beforeAutospacing="1" w:after="100" w:afterAutospacing="1"/>
        <w:rPr>
          <w:rFonts w:eastAsia="Times New Roman" w:cstheme="minorHAnsi"/>
          <w:lang w:eastAsia="en-GB"/>
        </w:rPr>
      </w:pPr>
      <w:proofErr w:type="gramStart"/>
      <w:r w:rsidRPr="00733B17">
        <w:rPr>
          <w:rFonts w:eastAsia="Times New Roman" w:cstheme="minorHAnsi"/>
          <w:b/>
          <w:bCs/>
          <w:lang w:eastAsia="en-GB"/>
        </w:rPr>
        <w:t>Non binary</w:t>
      </w:r>
      <w:proofErr w:type="gramEnd"/>
      <w:r w:rsidRPr="00733B17">
        <w:rPr>
          <w:rFonts w:eastAsia="Times New Roman" w:cstheme="minorHAnsi"/>
          <w:b/>
          <w:bCs/>
          <w:lang w:eastAsia="en-GB"/>
        </w:rPr>
        <w:t xml:space="preserve"> person</w:t>
      </w:r>
      <w:r w:rsidRPr="00733B17">
        <w:rPr>
          <w:rFonts w:eastAsia="Times New Roman" w:cstheme="minorHAnsi"/>
          <w:lang w:eastAsia="en-GB"/>
        </w:rPr>
        <w:t xml:space="preserve">: a person who does not identify as solely male or female. They may identify as both, neither or something entirely different </w:t>
      </w:r>
    </w:p>
    <w:p w:rsidRPr="00733B17" w:rsidR="00C92715" w:rsidP="00C92715" w:rsidRDefault="00C92715" w14:paraId="254CF6A7"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Gender fluid: </w:t>
      </w:r>
      <w:r w:rsidRPr="00733B17">
        <w:rPr>
          <w:rFonts w:eastAsia="Times New Roman" w:cstheme="minorHAnsi"/>
          <w:lang w:eastAsia="en-GB"/>
        </w:rPr>
        <w:t>having a gender identity which varies over time</w:t>
      </w:r>
      <w:r w:rsidRPr="00733B17">
        <w:rPr>
          <w:rFonts w:eastAsia="Times New Roman" w:cstheme="minorHAnsi"/>
          <w:lang w:eastAsia="en-GB"/>
        </w:rPr>
        <w:br/>
      </w:r>
      <w:r w:rsidRPr="00733B17">
        <w:rPr>
          <w:rFonts w:eastAsia="Times New Roman" w:cstheme="minorHAnsi"/>
          <w:b/>
          <w:bCs/>
          <w:lang w:eastAsia="en-GB"/>
        </w:rPr>
        <w:t>Transsexual person</w:t>
      </w:r>
      <w:r w:rsidRPr="00733B17">
        <w:rPr>
          <w:rFonts w:eastAsia="Times New Roman" w:cstheme="minorHAnsi"/>
          <w:lang w:eastAsia="en-GB"/>
        </w:rPr>
        <w:t xml:space="preserve">: legal/medical term for someone who lives (or wishes to live) </w:t>
      </w:r>
    </w:p>
    <w:p w:rsidRPr="00733B17" w:rsidR="00C92715" w:rsidP="00C92715" w:rsidRDefault="00C92715" w14:paraId="149F303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permanently in the ‘opposite’ gender to that assigned at birth </w:t>
      </w:r>
    </w:p>
    <w:p w:rsidRPr="00733B17" w:rsidR="00C92715" w:rsidP="00C92715" w:rsidRDefault="00C92715" w14:paraId="3A08CB9A"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dysphoria</w:t>
      </w:r>
      <w:r w:rsidRPr="00733B17">
        <w:rPr>
          <w:rFonts w:eastAsia="Times New Roman" w:cstheme="minorHAnsi"/>
          <w:lang w:eastAsia="en-GB"/>
        </w:rPr>
        <w:t xml:space="preserve">: medical term for deep-rooted and serious </w:t>
      </w:r>
      <w:r w:rsidRPr="00733B17">
        <w:rPr>
          <w:rFonts w:eastAsia="Times New Roman" w:cstheme="minorHAnsi"/>
          <w:b/>
          <w:bCs/>
          <w:lang w:eastAsia="en-GB"/>
        </w:rPr>
        <w:t xml:space="preserve">discomfort or distress because of a mismatch between a person’s biological sex and gender identity; </w:t>
      </w:r>
      <w:r w:rsidRPr="00733B17">
        <w:rPr>
          <w:rFonts w:eastAsia="Times New Roman" w:cstheme="minorHAnsi"/>
          <w:lang w:eastAsia="en-GB"/>
        </w:rPr>
        <w:t xml:space="preserve">overwhelming desire to live in a different gender to that assigned at birth </w:t>
      </w:r>
    </w:p>
    <w:p w:rsidRPr="00733B17" w:rsidR="00C92715" w:rsidP="00C92715" w:rsidRDefault="00C92715" w14:paraId="7E7799D3"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reassignment</w:t>
      </w:r>
      <w:r w:rsidRPr="00733B17">
        <w:rPr>
          <w:rFonts w:eastAsia="Times New Roman" w:cstheme="minorHAnsi"/>
          <w:lang w:eastAsia="en-GB"/>
        </w:rPr>
        <w:t xml:space="preserve">: the process of transitioning from the gender assigned at birth to the correct gender. This may (or may not) involve medical and surgical procedures. </w:t>
      </w:r>
    </w:p>
    <w:p w:rsidRPr="00733B17" w:rsidR="00C92715" w:rsidP="00C92715" w:rsidRDefault="00C92715" w14:paraId="4D552D69"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Legal sex</w:t>
      </w:r>
      <w:r w:rsidRPr="00733B17">
        <w:rPr>
          <w:rFonts w:eastAsia="Times New Roman" w:cstheme="minorHAnsi"/>
          <w:lang w:eastAsia="en-GB"/>
        </w:rPr>
        <w:t xml:space="preserve">: The sex recorded on your birth certificate. Rarely relevant at work. Currently binary in the UK. Changed by applying to Gender Recognition Panel. </w:t>
      </w:r>
    </w:p>
    <w:p w:rsidRPr="00733B17" w:rsidR="00C92715" w:rsidP="00C92715" w:rsidRDefault="00C92715" w14:paraId="57BBF56D"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Gender Recognition Certificate</w:t>
      </w:r>
      <w:r w:rsidRPr="00733B17">
        <w:rPr>
          <w:rFonts w:eastAsia="Times New Roman" w:cstheme="minorHAnsi"/>
          <w:lang w:eastAsia="en-GB"/>
        </w:rPr>
        <w:t xml:space="preserve">: issued by the Gender Recognition Panel – signifies full legal rights in acquired gender and allows the issuing of a replacement birth certificate. </w:t>
      </w:r>
    </w:p>
    <w:p w:rsidRPr="00733B17" w:rsidR="00C92715" w:rsidP="00C92715" w:rsidRDefault="00C92715" w14:paraId="60C34018"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Appendix 2 – Action plan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Pr="00733B17" w:rsidR="00C92715" w:rsidTr="00C92715" w14:paraId="44E4B7F6" w14:textId="77777777">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hideMark/>
          </w:tcPr>
          <w:p w:rsidRPr="00733B17" w:rsidR="00C92715" w:rsidP="00C92715" w:rsidRDefault="00C92715" w14:paraId="3D7ECF55" w14:textId="77777777">
            <w:pPr>
              <w:spacing w:before="100" w:beforeAutospacing="1" w:after="100" w:afterAutospacing="1"/>
              <w:divId w:val="130099585"/>
              <w:rPr>
                <w:rFonts w:eastAsia="Times New Roman" w:cstheme="minorHAnsi"/>
                <w:lang w:eastAsia="en-GB"/>
              </w:rPr>
            </w:pPr>
            <w:r w:rsidRPr="00733B17">
              <w:rPr>
                <w:rFonts w:eastAsia="Times New Roman" w:cstheme="minorHAnsi"/>
                <w:lang w:eastAsia="en-GB"/>
              </w:rPr>
              <w:t xml:space="preserve">Are there any temporary or permanent changes / reasonable adjustments to the role which should be considered to support the employee? Considerations should include security aspects such as lone working, night working. </w:t>
            </w:r>
          </w:p>
        </w:tc>
      </w:tr>
      <w:tr w:rsidRPr="00733B17" w:rsidR="00C92715" w:rsidTr="00C92715" w14:paraId="577BBE41" w14:textId="77777777">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hideMark/>
          </w:tcPr>
          <w:p w:rsidRPr="00733B17" w:rsidR="00C92715" w:rsidP="00C92715" w:rsidRDefault="00C92715" w14:paraId="1572282B"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Is any time off required? If </w:t>
            </w:r>
            <w:proofErr w:type="gramStart"/>
            <w:r w:rsidRPr="00733B17">
              <w:rPr>
                <w:rFonts w:eastAsia="Times New Roman" w:cstheme="minorHAnsi"/>
                <w:lang w:eastAsia="en-GB"/>
              </w:rPr>
              <w:t>so</w:t>
            </w:r>
            <w:proofErr w:type="gramEnd"/>
            <w:r w:rsidRPr="00733B17">
              <w:rPr>
                <w:rFonts w:eastAsia="Times New Roman" w:cstheme="minorHAnsi"/>
                <w:lang w:eastAsia="en-GB"/>
              </w:rPr>
              <w:t xml:space="preserve"> how will this be managed? Consider flexible working methods, if appropriate) </w:t>
            </w:r>
          </w:p>
        </w:tc>
      </w:tr>
      <w:tr w:rsidRPr="00733B17" w:rsidR="00C92715" w:rsidTr="00C92715" w14:paraId="1C5EA378" w14:textId="77777777">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hideMark/>
          </w:tcPr>
          <w:p w:rsidRPr="00733B17" w:rsidR="00C92715" w:rsidP="00C92715" w:rsidRDefault="00C92715" w14:paraId="413EAC2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What will the employee’s title and name be? What pronouns will be used? When will they start using these? Will there be any phasing? </w:t>
            </w:r>
          </w:p>
        </w:tc>
      </w:tr>
    </w:tbl>
    <w:p w:rsidRPr="00733B17" w:rsidR="00C92715" w:rsidP="00C92715" w:rsidRDefault="00C92715" w14:paraId="75B1E385"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Are there any dress codes to be considered? Are new uniforms needed? If applicable, how will single sex working requirements be managed? When and how should colleagues be informed of the transition? </w:t>
      </w:r>
    </w:p>
    <w:p w:rsidRPr="00733B17" w:rsidR="00C92715" w:rsidP="00C92715" w:rsidRDefault="00C92715" w14:paraId="4472569C" w14:textId="6353DFBF">
      <w:pPr>
        <w:rPr>
          <w:rFonts w:eastAsia="Times New Roman" w:cstheme="minorHAnsi"/>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Pr="00733B17" w:rsidR="00C92715" w:rsidTr="00C92715" w14:paraId="2718230F" w14:textId="77777777">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hideMark/>
          </w:tcPr>
          <w:p w:rsidRPr="00733B17" w:rsidR="00C92715" w:rsidP="00C92715" w:rsidRDefault="00C92715" w14:paraId="71716AB9" w14:textId="77777777">
            <w:pPr>
              <w:spacing w:before="100" w:beforeAutospacing="1" w:after="100" w:afterAutospacing="1"/>
              <w:divId w:val="36976128"/>
              <w:rPr>
                <w:rFonts w:eastAsia="Times New Roman" w:cstheme="minorHAnsi"/>
                <w:lang w:eastAsia="en-GB"/>
              </w:rPr>
            </w:pPr>
            <w:r w:rsidRPr="00733B17">
              <w:rPr>
                <w:rFonts w:eastAsia="Times New Roman" w:cstheme="minorHAnsi"/>
                <w:lang w:eastAsia="en-GB"/>
              </w:rPr>
              <w:t xml:space="preserve">Is there any guidance material which the employee wishes to share with managers and colleagues? </w:t>
            </w:r>
          </w:p>
        </w:tc>
      </w:tr>
      <w:tr w:rsidRPr="00733B17" w:rsidR="00C92715" w:rsidTr="00C92715" w14:paraId="4CB00897" w14:textId="77777777">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hideMark/>
          </w:tcPr>
          <w:p w:rsidRPr="00733B17" w:rsidR="00C92715" w:rsidP="00C92715" w:rsidRDefault="00C92715" w14:paraId="6405C6F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Should the employee encounter unacceptable behaviour towards them (colleagues or service users) who should this be reported to? </w:t>
            </w:r>
          </w:p>
        </w:tc>
      </w:tr>
    </w:tbl>
    <w:p w:rsidRPr="00733B17" w:rsidR="00C92715" w:rsidP="00C92715" w:rsidRDefault="00C92715" w14:paraId="18466E89"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Are there any other actions not covered by above? </w:t>
      </w:r>
    </w:p>
    <w:p w:rsidRPr="00733B17" w:rsidR="00C92715" w:rsidP="00C92715" w:rsidRDefault="00C92715" w14:paraId="610B43E7"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Is there an agreed date for when this action plan will be disposed of in accordance with the requirements of the Data Protection Act 1998? </w:t>
      </w:r>
    </w:p>
    <w:p w:rsidRPr="00733B17" w:rsidR="00C92715" w:rsidP="00C92715" w:rsidRDefault="00C92715" w14:paraId="0838CF5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Actions agreed</w:t>
      </w:r>
      <w:r w:rsidRPr="00733B17">
        <w:rPr>
          <w:rFonts w:eastAsia="Times New Roman" w:cstheme="minorHAnsi"/>
          <w:lang w:eastAsia="en-GB"/>
        </w:rPr>
        <w:br/>
      </w:r>
      <w:r w:rsidRPr="00733B17">
        <w:rPr>
          <w:rFonts w:eastAsia="Times New Roman" w:cstheme="minorHAnsi"/>
          <w:lang w:eastAsia="en-GB"/>
        </w:rPr>
        <w:t xml:space="preserve">Date of next meeting </w:t>
      </w:r>
    </w:p>
    <w:p w:rsidRPr="00733B17" w:rsidR="00C92715" w:rsidP="00C92715" w:rsidRDefault="00C92715" w14:paraId="0677B91E"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Who needs to know? </w:t>
      </w:r>
    </w:p>
    <w:p w:rsidRPr="00733B17" w:rsidR="00C92715" w:rsidP="00C92715" w:rsidRDefault="00C92715" w14:paraId="3A056C52" w14:textId="1B19B7D6">
      <w:pPr>
        <w:rPr>
          <w:rFonts w:eastAsia="Times New Roman" w:cstheme="minorHAnsi"/>
          <w:lang w:eastAsia="en-GB"/>
        </w:rPr>
      </w:pPr>
      <w:r w:rsidRPr="00733B17">
        <w:rPr>
          <w:rFonts w:eastAsia="Times New Roman" w:cstheme="minorHAnsi"/>
          <w:lang w:eastAsia="en-GB"/>
        </w:rPr>
        <w:fldChar w:fldCharType="begin"/>
      </w:r>
      <w:r w:rsidRPr="00733B17">
        <w:rPr>
          <w:rFonts w:eastAsia="Times New Roman" w:cstheme="minorHAnsi"/>
          <w:lang w:eastAsia="en-GB"/>
        </w:rPr>
        <w:instrText xml:space="preserve"> INCLUDEPICTURE "/Users/amandaelwen/Library/Group Containers/UBF8T346G9.ms/WebArchiveCopyPasteTempFiles/com.microsoft.Word/page11image24617408" \* MERGEFORMATINET </w:instrText>
      </w:r>
      <w:r w:rsidRPr="00733B17">
        <w:rPr>
          <w:rFonts w:eastAsia="Times New Roman" w:cstheme="minorHAnsi"/>
          <w:lang w:eastAsia="en-GB"/>
        </w:rPr>
        <w:fldChar w:fldCharType="separate"/>
      </w:r>
      <w:r w:rsidRPr="00733B17">
        <w:rPr>
          <w:rFonts w:eastAsia="Times New Roman" w:cstheme="minorHAnsi"/>
          <w:noProof/>
          <w:lang w:eastAsia="en-GB"/>
        </w:rPr>
        <w:drawing>
          <wp:inline distT="0" distB="0" distL="0" distR="0" wp14:anchorId="62CAEBCD" wp14:editId="6CDCAC15">
            <wp:extent cx="1469390" cy="294005"/>
            <wp:effectExtent l="0" t="0" r="0" b="0"/>
            <wp:docPr id="82" name="Picture 82" descr="page11image2461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1image246174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294005"/>
                    </a:xfrm>
                    <a:prstGeom prst="rect">
                      <a:avLst/>
                    </a:prstGeom>
                    <a:noFill/>
                    <a:ln>
                      <a:noFill/>
                    </a:ln>
                  </pic:spPr>
                </pic:pic>
              </a:graphicData>
            </a:graphic>
          </wp:inline>
        </w:drawing>
      </w:r>
      <w:r w:rsidRPr="00733B17">
        <w:rPr>
          <w:rFonts w:eastAsia="Times New Roman" w:cstheme="minorHAnsi"/>
          <w:lang w:eastAsia="en-GB"/>
        </w:rPr>
        <w:fldChar w:fldCharType="end"/>
      </w:r>
    </w:p>
    <w:p w:rsidRPr="00733B17" w:rsidR="00C92715" w:rsidP="00C92715" w:rsidRDefault="00C92715" w14:paraId="7D195702"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Who will tell them? </w:t>
      </w:r>
    </w:p>
    <w:p w:rsidRPr="00733B17" w:rsidR="00C92715" w:rsidP="00C92715" w:rsidRDefault="00C92715" w14:paraId="502BE408"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When? </w:t>
      </w:r>
    </w:p>
    <w:p w:rsidRPr="00733B17" w:rsidR="00C92715" w:rsidP="00C92715" w:rsidRDefault="00C92715" w14:paraId="7CCFBA4B" w14:textId="0CCE880E">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Date completed </w:t>
      </w:r>
    </w:p>
    <w:p w:rsidRPr="00733B17" w:rsidR="00C92715" w:rsidP="00C92715" w:rsidRDefault="00C92715" w14:paraId="2DDDFB18" w14:textId="4AF09556">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Senior Manager HR Representative Line manager Team members </w:t>
      </w:r>
      <w:proofErr w:type="gramStart"/>
      <w:r w:rsidRPr="00733B17">
        <w:rPr>
          <w:rFonts w:eastAsia="Times New Roman" w:cstheme="minorHAnsi"/>
          <w:lang w:eastAsia="en-GB"/>
        </w:rPr>
        <w:t>Other</w:t>
      </w:r>
      <w:proofErr w:type="gramEnd"/>
      <w:r w:rsidRPr="00733B17">
        <w:rPr>
          <w:rFonts w:eastAsia="Times New Roman" w:cstheme="minorHAnsi"/>
          <w:lang w:eastAsia="en-GB"/>
        </w:rPr>
        <w:t xml:space="preserve"> colleagues Others (specify)</w:t>
      </w:r>
    </w:p>
    <w:p w:rsidRPr="00733B17" w:rsidR="00C92715" w:rsidP="00C92715" w:rsidRDefault="00C92715" w14:paraId="37F69472" w14:textId="77777777">
      <w:pPr>
        <w:spacing w:before="100" w:beforeAutospacing="1" w:after="100" w:afterAutospacing="1"/>
        <w:rPr>
          <w:rFonts w:eastAsia="Times New Roman" w:cstheme="minorHAnsi"/>
          <w:lang w:eastAsia="en-GB"/>
        </w:rPr>
      </w:pPr>
      <w:r w:rsidRPr="00733B17">
        <w:rPr>
          <w:rFonts w:eastAsia="Times New Roman" w:cstheme="minorHAnsi"/>
          <w:sz w:val="36"/>
          <w:szCs w:val="36"/>
          <w:lang w:eastAsia="en-GB"/>
        </w:rPr>
        <w:t xml:space="preserve">Appendix 2 – Action plan </w:t>
      </w:r>
    </w:p>
    <w:p w:rsidRPr="00733B17" w:rsidR="00C92715" w:rsidP="00C92715" w:rsidRDefault="00C92715" w14:paraId="09A9B342"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Changes to records </w:t>
      </w:r>
    </w:p>
    <w:p w:rsidRPr="00733B17" w:rsidR="00C92715" w:rsidP="00C92715" w:rsidRDefault="00C92715" w14:paraId="4E4E9649"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HR Records Name badge </w:t>
      </w:r>
    </w:p>
    <w:p w:rsidRPr="00733B17" w:rsidR="00C92715" w:rsidP="00C92715" w:rsidRDefault="00C92715" w14:paraId="37E847E9"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IT systems including email </w:t>
      </w:r>
    </w:p>
    <w:p w:rsidRPr="00733B17" w:rsidR="00C92715" w:rsidP="00C92715" w:rsidRDefault="00C92715" w14:paraId="651B83DE"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Website Voicemail </w:t>
      </w:r>
    </w:p>
    <w:p w:rsidRPr="00733B17" w:rsidR="00C92715" w:rsidP="00C92715" w:rsidRDefault="00C92715" w14:paraId="6B9ECDC3"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Internet/intranet address entry </w:t>
      </w:r>
    </w:p>
    <w:p w:rsidRPr="00733B17" w:rsidR="00C92715" w:rsidP="00C92715" w:rsidRDefault="00C92715" w14:paraId="4648A42E"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Union membership </w:t>
      </w:r>
    </w:p>
    <w:p w:rsidRPr="00733B17" w:rsidR="00C92715" w:rsidP="00C92715" w:rsidRDefault="00C92715" w14:paraId="6BCF59BE"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Pension scheme </w:t>
      </w:r>
    </w:p>
    <w:p w:rsidRPr="00733B17" w:rsidR="00C92715" w:rsidP="00C92715" w:rsidRDefault="00C92715" w14:paraId="0CB2B07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Certificates/awards </w:t>
      </w:r>
    </w:p>
    <w:p w:rsidRPr="00733B17" w:rsidR="00C92715" w:rsidP="00C92715" w:rsidRDefault="00C92715" w14:paraId="3E292C3C"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Personal file and related data </w:t>
      </w:r>
    </w:p>
    <w:p w:rsidRPr="00733B17" w:rsidR="00C92715" w:rsidP="00C92715" w:rsidRDefault="00C92715" w14:paraId="4C92D38F"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Other: </w:t>
      </w:r>
    </w:p>
    <w:p w:rsidRPr="00733B17" w:rsidR="00C92715" w:rsidP="00C92715" w:rsidRDefault="00C92715" w14:paraId="37CB0604" w14:textId="77777777">
      <w:pPr>
        <w:spacing w:before="100" w:beforeAutospacing="1" w:after="100" w:afterAutospacing="1"/>
        <w:rPr>
          <w:rFonts w:eastAsia="Times New Roman" w:cstheme="minorHAnsi"/>
          <w:lang w:eastAsia="en-GB"/>
        </w:rPr>
      </w:pPr>
      <w:r w:rsidRPr="00733B17">
        <w:rPr>
          <w:rFonts w:eastAsia="Times New Roman" w:cstheme="minorHAnsi"/>
          <w:b/>
          <w:bCs/>
          <w:lang w:eastAsia="en-GB"/>
        </w:rPr>
        <w:t xml:space="preserve">Details of meetings </w:t>
      </w:r>
    </w:p>
    <w:p w:rsidRPr="00733B17" w:rsidR="00C92715" w:rsidP="00C92715" w:rsidRDefault="00C92715" w14:paraId="02B2A4F8"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Who will do this? </w:t>
      </w:r>
    </w:p>
    <w:p w:rsidRPr="00733B17" w:rsidR="00C92715" w:rsidP="00C92715" w:rsidRDefault="00C92715" w14:paraId="1A6F6595" w14:textId="77777777">
      <w:pPr>
        <w:spacing w:before="100" w:beforeAutospacing="1" w:after="100" w:afterAutospacing="1"/>
        <w:rPr>
          <w:rFonts w:eastAsia="Times New Roman" w:cstheme="minorHAnsi"/>
          <w:lang w:eastAsia="en-GB"/>
        </w:rPr>
      </w:pPr>
      <w:r w:rsidRPr="00733B17">
        <w:rPr>
          <w:rFonts w:eastAsia="Times New Roman" w:cstheme="minorHAnsi"/>
          <w:lang w:eastAsia="en-GB"/>
        </w:rPr>
        <w:t xml:space="preserve">When? </w:t>
      </w:r>
    </w:p>
    <w:p w:rsidRPr="00733B17" w:rsidR="00864D3C" w:rsidRDefault="00864D3C" w14:paraId="08FF9B0A" w14:textId="77777777">
      <w:pPr>
        <w:rPr>
          <w:rFonts w:cstheme="minorHAnsi"/>
        </w:rPr>
      </w:pPr>
    </w:p>
    <w:sectPr w:rsidRPr="00733B17" w:rsidR="00864D3C" w:rsidSect="00752303">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24851"/>
    <w:multiLevelType w:val="multilevel"/>
    <w:tmpl w:val="0E2E6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DBD1C02"/>
    <w:multiLevelType w:val="multilevel"/>
    <w:tmpl w:val="52DC24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84639FF"/>
    <w:multiLevelType w:val="multilevel"/>
    <w:tmpl w:val="4784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3022F99"/>
    <w:multiLevelType w:val="multilevel"/>
    <w:tmpl w:val="880006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7B2512A0"/>
    <w:multiLevelType w:val="multilevel"/>
    <w:tmpl w:val="8C587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BB478EC"/>
    <w:multiLevelType w:val="multilevel"/>
    <w:tmpl w:val="B43618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5874938">
    <w:abstractNumId w:val="2"/>
  </w:num>
  <w:num w:numId="2" w16cid:durableId="1729037198">
    <w:abstractNumId w:val="0"/>
  </w:num>
  <w:num w:numId="3" w16cid:durableId="372385583">
    <w:abstractNumId w:val="4"/>
  </w:num>
  <w:num w:numId="4" w16cid:durableId="2015909753">
    <w:abstractNumId w:val="3"/>
  </w:num>
  <w:num w:numId="5" w16cid:durableId="222182855">
    <w:abstractNumId w:val="1"/>
  </w:num>
  <w:num w:numId="6" w16cid:durableId="75760461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6"/>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15"/>
    <w:rsid w:val="00294C46"/>
    <w:rsid w:val="0029563D"/>
    <w:rsid w:val="003A3AEC"/>
    <w:rsid w:val="00492AC0"/>
    <w:rsid w:val="00733B17"/>
    <w:rsid w:val="00752303"/>
    <w:rsid w:val="00864D3C"/>
    <w:rsid w:val="00A87F12"/>
    <w:rsid w:val="00C92715"/>
    <w:rsid w:val="1145C553"/>
    <w:rsid w:val="187DE76D"/>
    <w:rsid w:val="1F7D7FBB"/>
    <w:rsid w:val="41C219DD"/>
    <w:rsid w:val="698E3CB9"/>
    <w:rsid w:val="79A0F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8F6D7D"/>
  <w15:chartTrackingRefBased/>
  <w15:docId w15:val="{C098C668-D18E-4844-B4E7-94CDE58C81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C92715"/>
    <w:pPr>
      <w:spacing w:before="100" w:beforeAutospacing="1" w:after="100" w:afterAutospacing="1"/>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3509440">
      <w:bodyDiv w:val="1"/>
      <w:marLeft w:val="0"/>
      <w:marRight w:val="0"/>
      <w:marTop w:val="0"/>
      <w:marBottom w:val="0"/>
      <w:divBdr>
        <w:top w:val="none" w:sz="0" w:space="0" w:color="auto"/>
        <w:left w:val="none" w:sz="0" w:space="0" w:color="auto"/>
        <w:bottom w:val="none" w:sz="0" w:space="0" w:color="auto"/>
        <w:right w:val="none" w:sz="0" w:space="0" w:color="auto"/>
      </w:divBdr>
      <w:divsChild>
        <w:div w:id="1027172479">
          <w:marLeft w:val="0"/>
          <w:marRight w:val="0"/>
          <w:marTop w:val="0"/>
          <w:marBottom w:val="0"/>
          <w:divBdr>
            <w:top w:val="none" w:sz="0" w:space="0" w:color="auto"/>
            <w:left w:val="none" w:sz="0" w:space="0" w:color="auto"/>
            <w:bottom w:val="none" w:sz="0" w:space="0" w:color="auto"/>
            <w:right w:val="none" w:sz="0" w:space="0" w:color="auto"/>
          </w:divBdr>
          <w:divsChild>
            <w:div w:id="1376655874">
              <w:marLeft w:val="0"/>
              <w:marRight w:val="0"/>
              <w:marTop w:val="0"/>
              <w:marBottom w:val="0"/>
              <w:divBdr>
                <w:top w:val="none" w:sz="0" w:space="0" w:color="auto"/>
                <w:left w:val="none" w:sz="0" w:space="0" w:color="auto"/>
                <w:bottom w:val="none" w:sz="0" w:space="0" w:color="auto"/>
                <w:right w:val="none" w:sz="0" w:space="0" w:color="auto"/>
              </w:divBdr>
              <w:divsChild>
                <w:div w:id="205615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5713">
          <w:marLeft w:val="0"/>
          <w:marRight w:val="0"/>
          <w:marTop w:val="0"/>
          <w:marBottom w:val="0"/>
          <w:divBdr>
            <w:top w:val="none" w:sz="0" w:space="0" w:color="auto"/>
            <w:left w:val="none" w:sz="0" w:space="0" w:color="auto"/>
            <w:bottom w:val="none" w:sz="0" w:space="0" w:color="auto"/>
            <w:right w:val="none" w:sz="0" w:space="0" w:color="auto"/>
          </w:divBdr>
          <w:divsChild>
            <w:div w:id="1967655837">
              <w:marLeft w:val="0"/>
              <w:marRight w:val="0"/>
              <w:marTop w:val="0"/>
              <w:marBottom w:val="0"/>
              <w:divBdr>
                <w:top w:val="none" w:sz="0" w:space="0" w:color="auto"/>
                <w:left w:val="none" w:sz="0" w:space="0" w:color="auto"/>
                <w:bottom w:val="none" w:sz="0" w:space="0" w:color="auto"/>
                <w:right w:val="none" w:sz="0" w:space="0" w:color="auto"/>
              </w:divBdr>
              <w:divsChild>
                <w:div w:id="170533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30626">
          <w:marLeft w:val="0"/>
          <w:marRight w:val="0"/>
          <w:marTop w:val="0"/>
          <w:marBottom w:val="0"/>
          <w:divBdr>
            <w:top w:val="none" w:sz="0" w:space="0" w:color="auto"/>
            <w:left w:val="none" w:sz="0" w:space="0" w:color="auto"/>
            <w:bottom w:val="none" w:sz="0" w:space="0" w:color="auto"/>
            <w:right w:val="none" w:sz="0" w:space="0" w:color="auto"/>
          </w:divBdr>
          <w:divsChild>
            <w:div w:id="1993022159">
              <w:marLeft w:val="0"/>
              <w:marRight w:val="0"/>
              <w:marTop w:val="0"/>
              <w:marBottom w:val="0"/>
              <w:divBdr>
                <w:top w:val="none" w:sz="0" w:space="0" w:color="auto"/>
                <w:left w:val="none" w:sz="0" w:space="0" w:color="auto"/>
                <w:bottom w:val="none" w:sz="0" w:space="0" w:color="auto"/>
                <w:right w:val="none" w:sz="0" w:space="0" w:color="auto"/>
              </w:divBdr>
              <w:divsChild>
                <w:div w:id="156344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79329">
          <w:marLeft w:val="0"/>
          <w:marRight w:val="0"/>
          <w:marTop w:val="0"/>
          <w:marBottom w:val="0"/>
          <w:divBdr>
            <w:top w:val="none" w:sz="0" w:space="0" w:color="auto"/>
            <w:left w:val="none" w:sz="0" w:space="0" w:color="auto"/>
            <w:bottom w:val="none" w:sz="0" w:space="0" w:color="auto"/>
            <w:right w:val="none" w:sz="0" w:space="0" w:color="auto"/>
          </w:divBdr>
          <w:divsChild>
            <w:div w:id="229507660">
              <w:marLeft w:val="0"/>
              <w:marRight w:val="0"/>
              <w:marTop w:val="0"/>
              <w:marBottom w:val="0"/>
              <w:divBdr>
                <w:top w:val="none" w:sz="0" w:space="0" w:color="auto"/>
                <w:left w:val="none" w:sz="0" w:space="0" w:color="auto"/>
                <w:bottom w:val="none" w:sz="0" w:space="0" w:color="auto"/>
                <w:right w:val="none" w:sz="0" w:space="0" w:color="auto"/>
              </w:divBdr>
              <w:divsChild>
                <w:div w:id="136783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6867">
          <w:marLeft w:val="0"/>
          <w:marRight w:val="0"/>
          <w:marTop w:val="0"/>
          <w:marBottom w:val="0"/>
          <w:divBdr>
            <w:top w:val="none" w:sz="0" w:space="0" w:color="auto"/>
            <w:left w:val="none" w:sz="0" w:space="0" w:color="auto"/>
            <w:bottom w:val="none" w:sz="0" w:space="0" w:color="auto"/>
            <w:right w:val="none" w:sz="0" w:space="0" w:color="auto"/>
          </w:divBdr>
          <w:divsChild>
            <w:div w:id="786854847">
              <w:marLeft w:val="0"/>
              <w:marRight w:val="0"/>
              <w:marTop w:val="0"/>
              <w:marBottom w:val="0"/>
              <w:divBdr>
                <w:top w:val="none" w:sz="0" w:space="0" w:color="auto"/>
                <w:left w:val="none" w:sz="0" w:space="0" w:color="auto"/>
                <w:bottom w:val="none" w:sz="0" w:space="0" w:color="auto"/>
                <w:right w:val="none" w:sz="0" w:space="0" w:color="auto"/>
              </w:divBdr>
              <w:divsChild>
                <w:div w:id="184412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2023">
          <w:marLeft w:val="0"/>
          <w:marRight w:val="0"/>
          <w:marTop w:val="0"/>
          <w:marBottom w:val="0"/>
          <w:divBdr>
            <w:top w:val="none" w:sz="0" w:space="0" w:color="auto"/>
            <w:left w:val="none" w:sz="0" w:space="0" w:color="auto"/>
            <w:bottom w:val="none" w:sz="0" w:space="0" w:color="auto"/>
            <w:right w:val="none" w:sz="0" w:space="0" w:color="auto"/>
          </w:divBdr>
          <w:divsChild>
            <w:div w:id="1900019754">
              <w:marLeft w:val="0"/>
              <w:marRight w:val="0"/>
              <w:marTop w:val="0"/>
              <w:marBottom w:val="0"/>
              <w:divBdr>
                <w:top w:val="none" w:sz="0" w:space="0" w:color="auto"/>
                <w:left w:val="none" w:sz="0" w:space="0" w:color="auto"/>
                <w:bottom w:val="none" w:sz="0" w:space="0" w:color="auto"/>
                <w:right w:val="none" w:sz="0" w:space="0" w:color="auto"/>
              </w:divBdr>
              <w:divsChild>
                <w:div w:id="10481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653707">
          <w:marLeft w:val="0"/>
          <w:marRight w:val="0"/>
          <w:marTop w:val="0"/>
          <w:marBottom w:val="0"/>
          <w:divBdr>
            <w:top w:val="none" w:sz="0" w:space="0" w:color="auto"/>
            <w:left w:val="none" w:sz="0" w:space="0" w:color="auto"/>
            <w:bottom w:val="none" w:sz="0" w:space="0" w:color="auto"/>
            <w:right w:val="none" w:sz="0" w:space="0" w:color="auto"/>
          </w:divBdr>
          <w:divsChild>
            <w:div w:id="591620875">
              <w:marLeft w:val="0"/>
              <w:marRight w:val="0"/>
              <w:marTop w:val="0"/>
              <w:marBottom w:val="0"/>
              <w:divBdr>
                <w:top w:val="none" w:sz="0" w:space="0" w:color="auto"/>
                <w:left w:val="none" w:sz="0" w:space="0" w:color="auto"/>
                <w:bottom w:val="none" w:sz="0" w:space="0" w:color="auto"/>
                <w:right w:val="none" w:sz="0" w:space="0" w:color="auto"/>
              </w:divBdr>
              <w:divsChild>
                <w:div w:id="208182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2099">
          <w:marLeft w:val="0"/>
          <w:marRight w:val="0"/>
          <w:marTop w:val="0"/>
          <w:marBottom w:val="0"/>
          <w:divBdr>
            <w:top w:val="none" w:sz="0" w:space="0" w:color="auto"/>
            <w:left w:val="none" w:sz="0" w:space="0" w:color="auto"/>
            <w:bottom w:val="none" w:sz="0" w:space="0" w:color="auto"/>
            <w:right w:val="none" w:sz="0" w:space="0" w:color="auto"/>
          </w:divBdr>
          <w:divsChild>
            <w:div w:id="1377706249">
              <w:marLeft w:val="0"/>
              <w:marRight w:val="0"/>
              <w:marTop w:val="0"/>
              <w:marBottom w:val="0"/>
              <w:divBdr>
                <w:top w:val="none" w:sz="0" w:space="0" w:color="auto"/>
                <w:left w:val="none" w:sz="0" w:space="0" w:color="auto"/>
                <w:bottom w:val="none" w:sz="0" w:space="0" w:color="auto"/>
                <w:right w:val="none" w:sz="0" w:space="0" w:color="auto"/>
              </w:divBdr>
              <w:divsChild>
                <w:div w:id="203260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21465">
          <w:marLeft w:val="0"/>
          <w:marRight w:val="0"/>
          <w:marTop w:val="0"/>
          <w:marBottom w:val="0"/>
          <w:divBdr>
            <w:top w:val="none" w:sz="0" w:space="0" w:color="auto"/>
            <w:left w:val="none" w:sz="0" w:space="0" w:color="auto"/>
            <w:bottom w:val="none" w:sz="0" w:space="0" w:color="auto"/>
            <w:right w:val="none" w:sz="0" w:space="0" w:color="auto"/>
          </w:divBdr>
          <w:divsChild>
            <w:div w:id="1948736377">
              <w:marLeft w:val="0"/>
              <w:marRight w:val="0"/>
              <w:marTop w:val="0"/>
              <w:marBottom w:val="0"/>
              <w:divBdr>
                <w:top w:val="none" w:sz="0" w:space="0" w:color="auto"/>
                <w:left w:val="none" w:sz="0" w:space="0" w:color="auto"/>
                <w:bottom w:val="none" w:sz="0" w:space="0" w:color="auto"/>
                <w:right w:val="none" w:sz="0" w:space="0" w:color="auto"/>
              </w:divBdr>
              <w:divsChild>
                <w:div w:id="135831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7040">
          <w:marLeft w:val="0"/>
          <w:marRight w:val="0"/>
          <w:marTop w:val="0"/>
          <w:marBottom w:val="0"/>
          <w:divBdr>
            <w:top w:val="none" w:sz="0" w:space="0" w:color="auto"/>
            <w:left w:val="none" w:sz="0" w:space="0" w:color="auto"/>
            <w:bottom w:val="none" w:sz="0" w:space="0" w:color="auto"/>
            <w:right w:val="none" w:sz="0" w:space="0" w:color="auto"/>
          </w:divBdr>
          <w:divsChild>
            <w:div w:id="1765614150">
              <w:marLeft w:val="0"/>
              <w:marRight w:val="0"/>
              <w:marTop w:val="0"/>
              <w:marBottom w:val="0"/>
              <w:divBdr>
                <w:top w:val="none" w:sz="0" w:space="0" w:color="auto"/>
                <w:left w:val="none" w:sz="0" w:space="0" w:color="auto"/>
                <w:bottom w:val="none" w:sz="0" w:space="0" w:color="auto"/>
                <w:right w:val="none" w:sz="0" w:space="0" w:color="auto"/>
              </w:divBdr>
              <w:divsChild>
                <w:div w:id="26727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8692">
          <w:marLeft w:val="0"/>
          <w:marRight w:val="0"/>
          <w:marTop w:val="0"/>
          <w:marBottom w:val="0"/>
          <w:divBdr>
            <w:top w:val="none" w:sz="0" w:space="0" w:color="auto"/>
            <w:left w:val="none" w:sz="0" w:space="0" w:color="auto"/>
            <w:bottom w:val="none" w:sz="0" w:space="0" w:color="auto"/>
            <w:right w:val="none" w:sz="0" w:space="0" w:color="auto"/>
          </w:divBdr>
          <w:divsChild>
            <w:div w:id="1509953113">
              <w:marLeft w:val="0"/>
              <w:marRight w:val="0"/>
              <w:marTop w:val="0"/>
              <w:marBottom w:val="0"/>
              <w:divBdr>
                <w:top w:val="none" w:sz="0" w:space="0" w:color="auto"/>
                <w:left w:val="none" w:sz="0" w:space="0" w:color="auto"/>
                <w:bottom w:val="none" w:sz="0" w:space="0" w:color="auto"/>
                <w:right w:val="none" w:sz="0" w:space="0" w:color="auto"/>
              </w:divBdr>
              <w:divsChild>
                <w:div w:id="1284462924">
                  <w:marLeft w:val="0"/>
                  <w:marRight w:val="0"/>
                  <w:marTop w:val="0"/>
                  <w:marBottom w:val="0"/>
                  <w:divBdr>
                    <w:top w:val="none" w:sz="0" w:space="0" w:color="auto"/>
                    <w:left w:val="none" w:sz="0" w:space="0" w:color="auto"/>
                    <w:bottom w:val="none" w:sz="0" w:space="0" w:color="auto"/>
                    <w:right w:val="none" w:sz="0" w:space="0" w:color="auto"/>
                  </w:divBdr>
                </w:div>
              </w:divsChild>
            </w:div>
            <w:div w:id="1404140537">
              <w:marLeft w:val="0"/>
              <w:marRight w:val="0"/>
              <w:marTop w:val="0"/>
              <w:marBottom w:val="0"/>
              <w:divBdr>
                <w:top w:val="none" w:sz="0" w:space="0" w:color="auto"/>
                <w:left w:val="none" w:sz="0" w:space="0" w:color="auto"/>
                <w:bottom w:val="none" w:sz="0" w:space="0" w:color="auto"/>
                <w:right w:val="none" w:sz="0" w:space="0" w:color="auto"/>
              </w:divBdr>
              <w:divsChild>
                <w:div w:id="130099585">
                  <w:marLeft w:val="0"/>
                  <w:marRight w:val="0"/>
                  <w:marTop w:val="0"/>
                  <w:marBottom w:val="0"/>
                  <w:divBdr>
                    <w:top w:val="none" w:sz="0" w:space="0" w:color="auto"/>
                    <w:left w:val="none" w:sz="0" w:space="0" w:color="auto"/>
                    <w:bottom w:val="none" w:sz="0" w:space="0" w:color="auto"/>
                    <w:right w:val="none" w:sz="0" w:space="0" w:color="auto"/>
                  </w:divBdr>
                </w:div>
              </w:divsChild>
            </w:div>
            <w:div w:id="203055557">
              <w:marLeft w:val="0"/>
              <w:marRight w:val="0"/>
              <w:marTop w:val="0"/>
              <w:marBottom w:val="0"/>
              <w:divBdr>
                <w:top w:val="none" w:sz="0" w:space="0" w:color="auto"/>
                <w:left w:val="none" w:sz="0" w:space="0" w:color="auto"/>
                <w:bottom w:val="none" w:sz="0" w:space="0" w:color="auto"/>
                <w:right w:val="none" w:sz="0" w:space="0" w:color="auto"/>
              </w:divBdr>
              <w:divsChild>
                <w:div w:id="864247518">
                  <w:marLeft w:val="0"/>
                  <w:marRight w:val="0"/>
                  <w:marTop w:val="0"/>
                  <w:marBottom w:val="0"/>
                  <w:divBdr>
                    <w:top w:val="none" w:sz="0" w:space="0" w:color="auto"/>
                    <w:left w:val="none" w:sz="0" w:space="0" w:color="auto"/>
                    <w:bottom w:val="none" w:sz="0" w:space="0" w:color="auto"/>
                    <w:right w:val="none" w:sz="0" w:space="0" w:color="auto"/>
                  </w:divBdr>
                </w:div>
              </w:divsChild>
            </w:div>
            <w:div w:id="787504261">
              <w:marLeft w:val="0"/>
              <w:marRight w:val="0"/>
              <w:marTop w:val="0"/>
              <w:marBottom w:val="0"/>
              <w:divBdr>
                <w:top w:val="none" w:sz="0" w:space="0" w:color="auto"/>
                <w:left w:val="none" w:sz="0" w:space="0" w:color="auto"/>
                <w:bottom w:val="none" w:sz="0" w:space="0" w:color="auto"/>
                <w:right w:val="none" w:sz="0" w:space="0" w:color="auto"/>
              </w:divBdr>
              <w:divsChild>
                <w:div w:id="1631279598">
                  <w:marLeft w:val="0"/>
                  <w:marRight w:val="0"/>
                  <w:marTop w:val="0"/>
                  <w:marBottom w:val="0"/>
                  <w:divBdr>
                    <w:top w:val="none" w:sz="0" w:space="0" w:color="auto"/>
                    <w:left w:val="none" w:sz="0" w:space="0" w:color="auto"/>
                    <w:bottom w:val="none" w:sz="0" w:space="0" w:color="auto"/>
                    <w:right w:val="none" w:sz="0" w:space="0" w:color="auto"/>
                  </w:divBdr>
                </w:div>
              </w:divsChild>
            </w:div>
            <w:div w:id="1371801197">
              <w:marLeft w:val="0"/>
              <w:marRight w:val="0"/>
              <w:marTop w:val="0"/>
              <w:marBottom w:val="0"/>
              <w:divBdr>
                <w:top w:val="none" w:sz="0" w:space="0" w:color="auto"/>
                <w:left w:val="none" w:sz="0" w:space="0" w:color="auto"/>
                <w:bottom w:val="none" w:sz="0" w:space="0" w:color="auto"/>
                <w:right w:val="none" w:sz="0" w:space="0" w:color="auto"/>
              </w:divBdr>
              <w:divsChild>
                <w:div w:id="574628298">
                  <w:marLeft w:val="0"/>
                  <w:marRight w:val="0"/>
                  <w:marTop w:val="0"/>
                  <w:marBottom w:val="0"/>
                  <w:divBdr>
                    <w:top w:val="none" w:sz="0" w:space="0" w:color="auto"/>
                    <w:left w:val="none" w:sz="0" w:space="0" w:color="auto"/>
                    <w:bottom w:val="none" w:sz="0" w:space="0" w:color="auto"/>
                    <w:right w:val="none" w:sz="0" w:space="0" w:color="auto"/>
                  </w:divBdr>
                </w:div>
              </w:divsChild>
            </w:div>
            <w:div w:id="679352688">
              <w:marLeft w:val="0"/>
              <w:marRight w:val="0"/>
              <w:marTop w:val="0"/>
              <w:marBottom w:val="0"/>
              <w:divBdr>
                <w:top w:val="none" w:sz="0" w:space="0" w:color="auto"/>
                <w:left w:val="none" w:sz="0" w:space="0" w:color="auto"/>
                <w:bottom w:val="none" w:sz="0" w:space="0" w:color="auto"/>
                <w:right w:val="none" w:sz="0" w:space="0" w:color="auto"/>
              </w:divBdr>
              <w:divsChild>
                <w:div w:id="36976128">
                  <w:marLeft w:val="0"/>
                  <w:marRight w:val="0"/>
                  <w:marTop w:val="0"/>
                  <w:marBottom w:val="0"/>
                  <w:divBdr>
                    <w:top w:val="none" w:sz="0" w:space="0" w:color="auto"/>
                    <w:left w:val="none" w:sz="0" w:space="0" w:color="auto"/>
                    <w:bottom w:val="none" w:sz="0" w:space="0" w:color="auto"/>
                    <w:right w:val="none" w:sz="0" w:space="0" w:color="auto"/>
                  </w:divBdr>
                </w:div>
              </w:divsChild>
            </w:div>
            <w:div w:id="152920369">
              <w:marLeft w:val="0"/>
              <w:marRight w:val="0"/>
              <w:marTop w:val="0"/>
              <w:marBottom w:val="0"/>
              <w:divBdr>
                <w:top w:val="none" w:sz="0" w:space="0" w:color="auto"/>
                <w:left w:val="none" w:sz="0" w:space="0" w:color="auto"/>
                <w:bottom w:val="none" w:sz="0" w:space="0" w:color="auto"/>
                <w:right w:val="none" w:sz="0" w:space="0" w:color="auto"/>
              </w:divBdr>
              <w:divsChild>
                <w:div w:id="1555504043">
                  <w:marLeft w:val="0"/>
                  <w:marRight w:val="0"/>
                  <w:marTop w:val="0"/>
                  <w:marBottom w:val="0"/>
                  <w:divBdr>
                    <w:top w:val="none" w:sz="0" w:space="0" w:color="auto"/>
                    <w:left w:val="none" w:sz="0" w:space="0" w:color="auto"/>
                    <w:bottom w:val="none" w:sz="0" w:space="0" w:color="auto"/>
                    <w:right w:val="none" w:sz="0" w:space="0" w:color="auto"/>
                  </w:divBdr>
                </w:div>
              </w:divsChild>
            </w:div>
            <w:div w:id="1352296687">
              <w:marLeft w:val="0"/>
              <w:marRight w:val="0"/>
              <w:marTop w:val="0"/>
              <w:marBottom w:val="0"/>
              <w:divBdr>
                <w:top w:val="none" w:sz="0" w:space="0" w:color="auto"/>
                <w:left w:val="none" w:sz="0" w:space="0" w:color="auto"/>
                <w:bottom w:val="none" w:sz="0" w:space="0" w:color="auto"/>
                <w:right w:val="none" w:sz="0" w:space="0" w:color="auto"/>
              </w:divBdr>
              <w:divsChild>
                <w:div w:id="299116822">
                  <w:marLeft w:val="0"/>
                  <w:marRight w:val="0"/>
                  <w:marTop w:val="0"/>
                  <w:marBottom w:val="0"/>
                  <w:divBdr>
                    <w:top w:val="none" w:sz="0" w:space="0" w:color="auto"/>
                    <w:left w:val="none" w:sz="0" w:space="0" w:color="auto"/>
                    <w:bottom w:val="none" w:sz="0" w:space="0" w:color="auto"/>
                    <w:right w:val="none" w:sz="0" w:space="0" w:color="auto"/>
                  </w:divBdr>
                </w:div>
              </w:divsChild>
            </w:div>
            <w:div w:id="1510633826">
              <w:marLeft w:val="0"/>
              <w:marRight w:val="0"/>
              <w:marTop w:val="0"/>
              <w:marBottom w:val="0"/>
              <w:divBdr>
                <w:top w:val="none" w:sz="0" w:space="0" w:color="auto"/>
                <w:left w:val="none" w:sz="0" w:space="0" w:color="auto"/>
                <w:bottom w:val="none" w:sz="0" w:space="0" w:color="auto"/>
                <w:right w:val="none" w:sz="0" w:space="0" w:color="auto"/>
              </w:divBdr>
              <w:divsChild>
                <w:div w:id="531959708">
                  <w:marLeft w:val="0"/>
                  <w:marRight w:val="0"/>
                  <w:marTop w:val="0"/>
                  <w:marBottom w:val="0"/>
                  <w:divBdr>
                    <w:top w:val="none" w:sz="0" w:space="0" w:color="auto"/>
                    <w:left w:val="none" w:sz="0" w:space="0" w:color="auto"/>
                    <w:bottom w:val="none" w:sz="0" w:space="0" w:color="auto"/>
                    <w:right w:val="none" w:sz="0" w:space="0" w:color="auto"/>
                  </w:divBdr>
                  <w:divsChild>
                    <w:div w:id="11048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3131">
              <w:marLeft w:val="0"/>
              <w:marRight w:val="0"/>
              <w:marTop w:val="0"/>
              <w:marBottom w:val="0"/>
              <w:divBdr>
                <w:top w:val="none" w:sz="0" w:space="0" w:color="auto"/>
                <w:left w:val="none" w:sz="0" w:space="0" w:color="auto"/>
                <w:bottom w:val="none" w:sz="0" w:space="0" w:color="auto"/>
                <w:right w:val="none" w:sz="0" w:space="0" w:color="auto"/>
              </w:divBdr>
              <w:divsChild>
                <w:div w:id="1619726891">
                  <w:marLeft w:val="0"/>
                  <w:marRight w:val="0"/>
                  <w:marTop w:val="0"/>
                  <w:marBottom w:val="0"/>
                  <w:divBdr>
                    <w:top w:val="none" w:sz="0" w:space="0" w:color="auto"/>
                    <w:left w:val="none" w:sz="0" w:space="0" w:color="auto"/>
                    <w:bottom w:val="none" w:sz="0" w:space="0" w:color="auto"/>
                    <w:right w:val="none" w:sz="0" w:space="0" w:color="auto"/>
                  </w:divBdr>
                </w:div>
              </w:divsChild>
            </w:div>
            <w:div w:id="924649422">
              <w:marLeft w:val="0"/>
              <w:marRight w:val="0"/>
              <w:marTop w:val="0"/>
              <w:marBottom w:val="0"/>
              <w:divBdr>
                <w:top w:val="none" w:sz="0" w:space="0" w:color="auto"/>
                <w:left w:val="none" w:sz="0" w:space="0" w:color="auto"/>
                <w:bottom w:val="none" w:sz="0" w:space="0" w:color="auto"/>
                <w:right w:val="none" w:sz="0" w:space="0" w:color="auto"/>
              </w:divBdr>
              <w:divsChild>
                <w:div w:id="1509907700">
                  <w:marLeft w:val="0"/>
                  <w:marRight w:val="0"/>
                  <w:marTop w:val="0"/>
                  <w:marBottom w:val="0"/>
                  <w:divBdr>
                    <w:top w:val="none" w:sz="0" w:space="0" w:color="auto"/>
                    <w:left w:val="none" w:sz="0" w:space="0" w:color="auto"/>
                    <w:bottom w:val="none" w:sz="0" w:space="0" w:color="auto"/>
                    <w:right w:val="none" w:sz="0" w:space="0" w:color="auto"/>
                  </w:divBdr>
                </w:div>
                <w:div w:id="476336575">
                  <w:marLeft w:val="0"/>
                  <w:marRight w:val="0"/>
                  <w:marTop w:val="0"/>
                  <w:marBottom w:val="0"/>
                  <w:divBdr>
                    <w:top w:val="none" w:sz="0" w:space="0" w:color="auto"/>
                    <w:left w:val="none" w:sz="0" w:space="0" w:color="auto"/>
                    <w:bottom w:val="none" w:sz="0" w:space="0" w:color="auto"/>
                    <w:right w:val="none" w:sz="0" w:space="0" w:color="auto"/>
                  </w:divBdr>
                </w:div>
                <w:div w:id="480855566">
                  <w:marLeft w:val="0"/>
                  <w:marRight w:val="0"/>
                  <w:marTop w:val="0"/>
                  <w:marBottom w:val="0"/>
                  <w:divBdr>
                    <w:top w:val="none" w:sz="0" w:space="0" w:color="auto"/>
                    <w:left w:val="none" w:sz="0" w:space="0" w:color="auto"/>
                    <w:bottom w:val="none" w:sz="0" w:space="0" w:color="auto"/>
                    <w:right w:val="none" w:sz="0" w:space="0" w:color="auto"/>
                  </w:divBdr>
                </w:div>
              </w:divsChild>
            </w:div>
            <w:div w:id="845558847">
              <w:marLeft w:val="0"/>
              <w:marRight w:val="0"/>
              <w:marTop w:val="0"/>
              <w:marBottom w:val="0"/>
              <w:divBdr>
                <w:top w:val="none" w:sz="0" w:space="0" w:color="auto"/>
                <w:left w:val="none" w:sz="0" w:space="0" w:color="auto"/>
                <w:bottom w:val="none" w:sz="0" w:space="0" w:color="auto"/>
                <w:right w:val="none" w:sz="0" w:space="0" w:color="auto"/>
              </w:divBdr>
              <w:divsChild>
                <w:div w:id="19130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89722">
          <w:marLeft w:val="0"/>
          <w:marRight w:val="0"/>
          <w:marTop w:val="0"/>
          <w:marBottom w:val="0"/>
          <w:divBdr>
            <w:top w:val="none" w:sz="0" w:space="0" w:color="auto"/>
            <w:left w:val="none" w:sz="0" w:space="0" w:color="auto"/>
            <w:bottom w:val="none" w:sz="0" w:space="0" w:color="auto"/>
            <w:right w:val="none" w:sz="0" w:space="0" w:color="auto"/>
          </w:divBdr>
          <w:divsChild>
            <w:div w:id="400296910">
              <w:marLeft w:val="0"/>
              <w:marRight w:val="0"/>
              <w:marTop w:val="0"/>
              <w:marBottom w:val="0"/>
              <w:divBdr>
                <w:top w:val="none" w:sz="0" w:space="0" w:color="auto"/>
                <w:left w:val="none" w:sz="0" w:space="0" w:color="auto"/>
                <w:bottom w:val="none" w:sz="0" w:space="0" w:color="auto"/>
                <w:right w:val="none" w:sz="0" w:space="0" w:color="auto"/>
              </w:divBdr>
              <w:divsChild>
                <w:div w:id="920140308">
                  <w:marLeft w:val="0"/>
                  <w:marRight w:val="0"/>
                  <w:marTop w:val="0"/>
                  <w:marBottom w:val="0"/>
                  <w:divBdr>
                    <w:top w:val="none" w:sz="0" w:space="0" w:color="auto"/>
                    <w:left w:val="none" w:sz="0" w:space="0" w:color="auto"/>
                    <w:bottom w:val="none" w:sz="0" w:space="0" w:color="auto"/>
                    <w:right w:val="none" w:sz="0" w:space="0" w:color="auto"/>
                  </w:divBdr>
                </w:div>
              </w:divsChild>
            </w:div>
            <w:div w:id="1974944701">
              <w:marLeft w:val="0"/>
              <w:marRight w:val="0"/>
              <w:marTop w:val="0"/>
              <w:marBottom w:val="0"/>
              <w:divBdr>
                <w:top w:val="none" w:sz="0" w:space="0" w:color="auto"/>
                <w:left w:val="none" w:sz="0" w:space="0" w:color="auto"/>
                <w:bottom w:val="none" w:sz="0" w:space="0" w:color="auto"/>
                <w:right w:val="none" w:sz="0" w:space="0" w:color="auto"/>
              </w:divBdr>
              <w:divsChild>
                <w:div w:id="1743789275">
                  <w:marLeft w:val="0"/>
                  <w:marRight w:val="0"/>
                  <w:marTop w:val="0"/>
                  <w:marBottom w:val="0"/>
                  <w:divBdr>
                    <w:top w:val="none" w:sz="0" w:space="0" w:color="auto"/>
                    <w:left w:val="none" w:sz="0" w:space="0" w:color="auto"/>
                    <w:bottom w:val="none" w:sz="0" w:space="0" w:color="auto"/>
                    <w:right w:val="none" w:sz="0" w:space="0" w:color="auto"/>
                  </w:divBdr>
                </w:div>
                <w:div w:id="2099593244">
                  <w:marLeft w:val="0"/>
                  <w:marRight w:val="0"/>
                  <w:marTop w:val="0"/>
                  <w:marBottom w:val="0"/>
                  <w:divBdr>
                    <w:top w:val="none" w:sz="0" w:space="0" w:color="auto"/>
                    <w:left w:val="none" w:sz="0" w:space="0" w:color="auto"/>
                    <w:bottom w:val="none" w:sz="0" w:space="0" w:color="auto"/>
                    <w:right w:val="none" w:sz="0" w:space="0" w:color="auto"/>
                  </w:divBdr>
                </w:div>
                <w:div w:id="2143115247">
                  <w:marLeft w:val="0"/>
                  <w:marRight w:val="0"/>
                  <w:marTop w:val="0"/>
                  <w:marBottom w:val="0"/>
                  <w:divBdr>
                    <w:top w:val="none" w:sz="0" w:space="0" w:color="auto"/>
                    <w:left w:val="none" w:sz="0" w:space="0" w:color="auto"/>
                    <w:bottom w:val="none" w:sz="0" w:space="0" w:color="auto"/>
                    <w:right w:val="none" w:sz="0" w:space="0" w:color="auto"/>
                  </w:divBdr>
                </w:div>
                <w:div w:id="143859984">
                  <w:marLeft w:val="0"/>
                  <w:marRight w:val="0"/>
                  <w:marTop w:val="0"/>
                  <w:marBottom w:val="0"/>
                  <w:divBdr>
                    <w:top w:val="none" w:sz="0" w:space="0" w:color="auto"/>
                    <w:left w:val="none" w:sz="0" w:space="0" w:color="auto"/>
                    <w:bottom w:val="none" w:sz="0" w:space="0" w:color="auto"/>
                    <w:right w:val="none" w:sz="0" w:space="0" w:color="auto"/>
                  </w:divBdr>
                </w:div>
              </w:divsChild>
            </w:div>
            <w:div w:id="311519312">
              <w:marLeft w:val="0"/>
              <w:marRight w:val="0"/>
              <w:marTop w:val="0"/>
              <w:marBottom w:val="0"/>
              <w:divBdr>
                <w:top w:val="none" w:sz="0" w:space="0" w:color="auto"/>
                <w:left w:val="none" w:sz="0" w:space="0" w:color="auto"/>
                <w:bottom w:val="none" w:sz="0" w:space="0" w:color="auto"/>
                <w:right w:val="none" w:sz="0" w:space="0" w:color="auto"/>
              </w:divBdr>
              <w:divsChild>
                <w:div w:id="1233389829">
                  <w:marLeft w:val="0"/>
                  <w:marRight w:val="0"/>
                  <w:marTop w:val="0"/>
                  <w:marBottom w:val="0"/>
                  <w:divBdr>
                    <w:top w:val="none" w:sz="0" w:space="0" w:color="auto"/>
                    <w:left w:val="none" w:sz="0" w:space="0" w:color="auto"/>
                    <w:bottom w:val="none" w:sz="0" w:space="0" w:color="auto"/>
                    <w:right w:val="none" w:sz="0" w:space="0" w:color="auto"/>
                  </w:divBdr>
                </w:div>
              </w:divsChild>
            </w:div>
            <w:div w:id="2055231685">
              <w:marLeft w:val="0"/>
              <w:marRight w:val="0"/>
              <w:marTop w:val="0"/>
              <w:marBottom w:val="0"/>
              <w:divBdr>
                <w:top w:val="none" w:sz="0" w:space="0" w:color="auto"/>
                <w:left w:val="none" w:sz="0" w:space="0" w:color="auto"/>
                <w:bottom w:val="none" w:sz="0" w:space="0" w:color="auto"/>
                <w:right w:val="none" w:sz="0" w:space="0" w:color="auto"/>
              </w:divBdr>
              <w:divsChild>
                <w:div w:id="1928221228">
                  <w:marLeft w:val="0"/>
                  <w:marRight w:val="0"/>
                  <w:marTop w:val="0"/>
                  <w:marBottom w:val="0"/>
                  <w:divBdr>
                    <w:top w:val="none" w:sz="0" w:space="0" w:color="auto"/>
                    <w:left w:val="none" w:sz="0" w:space="0" w:color="auto"/>
                    <w:bottom w:val="none" w:sz="0" w:space="0" w:color="auto"/>
                    <w:right w:val="none" w:sz="0" w:space="0" w:color="auto"/>
                  </w:divBdr>
                </w:div>
              </w:divsChild>
            </w:div>
            <w:div w:id="525600035">
              <w:marLeft w:val="0"/>
              <w:marRight w:val="0"/>
              <w:marTop w:val="0"/>
              <w:marBottom w:val="0"/>
              <w:divBdr>
                <w:top w:val="none" w:sz="0" w:space="0" w:color="auto"/>
                <w:left w:val="none" w:sz="0" w:space="0" w:color="auto"/>
                <w:bottom w:val="none" w:sz="0" w:space="0" w:color="auto"/>
                <w:right w:val="none" w:sz="0" w:space="0" w:color="auto"/>
              </w:divBdr>
              <w:divsChild>
                <w:div w:id="753746562">
                  <w:marLeft w:val="0"/>
                  <w:marRight w:val="0"/>
                  <w:marTop w:val="0"/>
                  <w:marBottom w:val="0"/>
                  <w:divBdr>
                    <w:top w:val="none" w:sz="0" w:space="0" w:color="auto"/>
                    <w:left w:val="none" w:sz="0" w:space="0" w:color="auto"/>
                    <w:bottom w:val="none" w:sz="0" w:space="0" w:color="auto"/>
                    <w:right w:val="none" w:sz="0" w:space="0" w:color="auto"/>
                  </w:divBdr>
                </w:div>
              </w:divsChild>
            </w:div>
            <w:div w:id="854879699">
              <w:marLeft w:val="0"/>
              <w:marRight w:val="0"/>
              <w:marTop w:val="0"/>
              <w:marBottom w:val="0"/>
              <w:divBdr>
                <w:top w:val="none" w:sz="0" w:space="0" w:color="auto"/>
                <w:left w:val="none" w:sz="0" w:space="0" w:color="auto"/>
                <w:bottom w:val="none" w:sz="0" w:space="0" w:color="auto"/>
                <w:right w:val="none" w:sz="0" w:space="0" w:color="auto"/>
              </w:divBdr>
              <w:divsChild>
                <w:div w:id="303969342">
                  <w:marLeft w:val="0"/>
                  <w:marRight w:val="0"/>
                  <w:marTop w:val="0"/>
                  <w:marBottom w:val="0"/>
                  <w:divBdr>
                    <w:top w:val="none" w:sz="0" w:space="0" w:color="auto"/>
                    <w:left w:val="none" w:sz="0" w:space="0" w:color="auto"/>
                    <w:bottom w:val="none" w:sz="0" w:space="0" w:color="auto"/>
                    <w:right w:val="none" w:sz="0" w:space="0" w:color="auto"/>
                  </w:divBdr>
                </w:div>
              </w:divsChild>
            </w:div>
            <w:div w:id="1008097147">
              <w:marLeft w:val="0"/>
              <w:marRight w:val="0"/>
              <w:marTop w:val="0"/>
              <w:marBottom w:val="0"/>
              <w:divBdr>
                <w:top w:val="none" w:sz="0" w:space="0" w:color="auto"/>
                <w:left w:val="none" w:sz="0" w:space="0" w:color="auto"/>
                <w:bottom w:val="none" w:sz="0" w:space="0" w:color="auto"/>
                <w:right w:val="none" w:sz="0" w:space="0" w:color="auto"/>
              </w:divBdr>
              <w:divsChild>
                <w:div w:id="8770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styles" Target="styles.xml" Id="rId2" /><Relationship Type="http://schemas.openxmlformats.org/officeDocument/2006/relationships/numbering" Target="numbering.xml" Id="rId1" /><Relationship Type="http://schemas.microsoft.com/office/2007/relationships/hdphoto" Target="media/hdphoto1.wdp"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elwen</dc:creator>
  <keywords/>
  <dc:description/>
  <lastModifiedBy>Debbie Fawcett</lastModifiedBy>
  <revision>3</revision>
  <dcterms:created xsi:type="dcterms:W3CDTF">2024-12-10T18:12:00.0000000Z</dcterms:created>
  <dcterms:modified xsi:type="dcterms:W3CDTF">2024-12-11T14:39:22.7815817Z</dcterms:modified>
</coreProperties>
</file>